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C9750" w14:textId="77777777" w:rsidR="00B6046F"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ΠΡΟΣΚΛΗΣΗ ΥΠΟΒΟΛΗΣ ΠΡΟΤΑΣΗΣ</w:t>
      </w:r>
    </w:p>
    <w:p w14:paraId="231143AC" w14:textId="142393F3" w:rsidR="00A167A1" w:rsidRPr="00507768"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 xml:space="preserve">για τη Λειτουργία </w:t>
      </w:r>
      <w:r w:rsidR="00A167A1" w:rsidRPr="002C07D6">
        <w:rPr>
          <w:rFonts w:ascii="Arial" w:hAnsi="Arial" w:cs="Arial"/>
          <w:b/>
          <w:sz w:val="24"/>
          <w:szCs w:val="24"/>
          <w:u w:val="single"/>
        </w:rPr>
        <w:t>Συμβουλευτικ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 Θεραπευτικ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Κέντρο</w:t>
      </w:r>
      <w:r w:rsidR="00F42BDA" w:rsidRPr="002C07D6">
        <w:rPr>
          <w:rFonts w:ascii="Arial" w:hAnsi="Arial" w:cs="Arial"/>
          <w:b/>
          <w:sz w:val="24"/>
          <w:szCs w:val="24"/>
          <w:u w:val="single"/>
        </w:rPr>
        <w:t>υ</w:t>
      </w:r>
      <w:r w:rsidR="00A167A1" w:rsidRPr="002C07D6">
        <w:rPr>
          <w:rFonts w:ascii="Arial" w:hAnsi="Arial" w:cs="Arial"/>
          <w:b/>
          <w:sz w:val="24"/>
          <w:szCs w:val="24"/>
          <w:u w:val="single"/>
        </w:rPr>
        <w:t xml:space="preserve"> Ενηλίκων που αντιμετωπίζουν προβλήματα σχετικά με την ενασχόληση με τα τυχερά παιχνίδια</w:t>
      </w:r>
      <w:r w:rsidR="00507768" w:rsidRPr="00507768">
        <w:rPr>
          <w:rFonts w:ascii="Arial" w:hAnsi="Arial" w:cs="Arial"/>
          <w:b/>
          <w:sz w:val="24"/>
          <w:szCs w:val="24"/>
          <w:u w:val="single"/>
        </w:rPr>
        <w:t xml:space="preserve"> (</w:t>
      </w:r>
      <w:r w:rsidR="00507768">
        <w:rPr>
          <w:rFonts w:ascii="Arial" w:hAnsi="Arial" w:cs="Arial"/>
          <w:b/>
          <w:sz w:val="24"/>
          <w:szCs w:val="24"/>
          <w:u w:val="single"/>
          <w:lang w:val="en-GB"/>
        </w:rPr>
        <w:t>AA</w:t>
      </w:r>
      <w:r w:rsidR="00507768" w:rsidRPr="00507768">
        <w:rPr>
          <w:rFonts w:ascii="Arial" w:hAnsi="Arial" w:cs="Arial"/>
          <w:b/>
          <w:sz w:val="24"/>
          <w:szCs w:val="24"/>
          <w:u w:val="single"/>
        </w:rPr>
        <w:t>01/24)</w:t>
      </w:r>
    </w:p>
    <w:p w14:paraId="5068D585" w14:textId="685DF2FA" w:rsidR="00A8310E" w:rsidRPr="002C07D6" w:rsidRDefault="00A8310E" w:rsidP="002C07D6">
      <w:pPr>
        <w:spacing w:line="360" w:lineRule="auto"/>
        <w:jc w:val="center"/>
        <w:rPr>
          <w:rFonts w:ascii="Arial" w:eastAsia="Calibri" w:hAnsi="Arial" w:cs="Arial"/>
          <w:b/>
          <w:bCs/>
          <w:sz w:val="24"/>
          <w:szCs w:val="24"/>
          <w:u w:val="single"/>
        </w:rPr>
      </w:pPr>
    </w:p>
    <w:p w14:paraId="60D4240F" w14:textId="77777777" w:rsidR="00B6046F" w:rsidRPr="002C07D6" w:rsidRDefault="00B6046F" w:rsidP="002C07D6">
      <w:pPr>
        <w:spacing w:before="100" w:beforeAutospacing="1" w:after="100" w:afterAutospacing="1" w:line="360" w:lineRule="auto"/>
        <w:rPr>
          <w:rFonts w:ascii="Arial" w:hAnsi="Arial" w:cs="Arial"/>
          <w:b/>
          <w:sz w:val="24"/>
          <w:szCs w:val="24"/>
        </w:rPr>
      </w:pPr>
      <w:r w:rsidRPr="002C07D6">
        <w:rPr>
          <w:rFonts w:ascii="Arial" w:hAnsi="Arial" w:cs="Arial"/>
          <w:b/>
          <w:sz w:val="24"/>
          <w:szCs w:val="24"/>
        </w:rPr>
        <w:t>1.Εισαγωγή</w:t>
      </w:r>
    </w:p>
    <w:p w14:paraId="30EF44B7" w14:textId="68FEE811" w:rsidR="00B6046F" w:rsidRPr="002C07D6" w:rsidRDefault="00B6046F" w:rsidP="002C07D6">
      <w:pPr>
        <w:spacing w:line="360" w:lineRule="auto"/>
        <w:jc w:val="both"/>
        <w:rPr>
          <w:rFonts w:ascii="Arial" w:hAnsi="Arial" w:cs="Arial"/>
          <w:bCs/>
          <w:sz w:val="24"/>
          <w:szCs w:val="24"/>
        </w:rPr>
      </w:pPr>
      <w:r w:rsidRPr="002C07D6">
        <w:rPr>
          <w:rFonts w:ascii="Arial" w:hAnsi="Arial" w:cs="Arial"/>
          <w:sz w:val="24"/>
          <w:szCs w:val="24"/>
        </w:rPr>
        <w:t>Η Αρχή Αντιμετώπισης Εξαρτήσεων Κύπρου</w:t>
      </w:r>
      <w:r w:rsidR="00E55999" w:rsidRPr="002C07D6">
        <w:rPr>
          <w:rFonts w:ascii="Arial" w:hAnsi="Arial" w:cs="Arial"/>
          <w:sz w:val="24"/>
          <w:szCs w:val="24"/>
        </w:rPr>
        <w:t xml:space="preserve"> </w:t>
      </w:r>
      <w:r w:rsidRPr="002C07D6">
        <w:rPr>
          <w:rFonts w:ascii="Arial" w:hAnsi="Arial" w:cs="Arial"/>
          <w:sz w:val="24"/>
          <w:szCs w:val="24"/>
        </w:rPr>
        <w:t xml:space="preserve">δέχεται προτάσεις με στόχο την λειτουργία </w:t>
      </w:r>
      <w:r w:rsidR="00F42BDA" w:rsidRPr="002C07D6">
        <w:rPr>
          <w:rFonts w:ascii="Arial" w:hAnsi="Arial" w:cs="Arial"/>
          <w:sz w:val="24"/>
          <w:szCs w:val="24"/>
        </w:rPr>
        <w:t>«</w:t>
      </w:r>
      <w:r w:rsidR="00A167A1" w:rsidRPr="002C07D6">
        <w:rPr>
          <w:rFonts w:ascii="Arial" w:hAnsi="Arial" w:cs="Arial"/>
          <w:bCs/>
          <w:sz w:val="24"/>
          <w:szCs w:val="24"/>
        </w:rPr>
        <w:t>Συμβουλευτικ</w:t>
      </w:r>
      <w:r w:rsidR="00F42BDA" w:rsidRPr="002C07D6">
        <w:rPr>
          <w:rFonts w:ascii="Arial" w:hAnsi="Arial" w:cs="Arial"/>
          <w:bCs/>
          <w:sz w:val="24"/>
          <w:szCs w:val="24"/>
        </w:rPr>
        <w:t>ού</w:t>
      </w:r>
      <w:r w:rsidR="00A167A1" w:rsidRPr="002C07D6">
        <w:rPr>
          <w:rFonts w:ascii="Arial" w:hAnsi="Arial" w:cs="Arial"/>
          <w:bCs/>
          <w:sz w:val="24"/>
          <w:szCs w:val="24"/>
        </w:rPr>
        <w:t xml:space="preserve"> / Θεραπευτικ</w:t>
      </w:r>
      <w:r w:rsidR="00F42BDA" w:rsidRPr="002C07D6">
        <w:rPr>
          <w:rFonts w:ascii="Arial" w:hAnsi="Arial" w:cs="Arial"/>
          <w:bCs/>
          <w:sz w:val="24"/>
          <w:szCs w:val="24"/>
        </w:rPr>
        <w:t>ού</w:t>
      </w:r>
      <w:r w:rsidR="00A167A1" w:rsidRPr="002C07D6">
        <w:rPr>
          <w:rFonts w:ascii="Arial" w:hAnsi="Arial" w:cs="Arial"/>
          <w:bCs/>
          <w:sz w:val="24"/>
          <w:szCs w:val="24"/>
        </w:rPr>
        <w:t xml:space="preserve"> Κέντρο</w:t>
      </w:r>
      <w:r w:rsidR="00F42BDA" w:rsidRPr="002C07D6">
        <w:rPr>
          <w:rFonts w:ascii="Arial" w:hAnsi="Arial" w:cs="Arial"/>
          <w:bCs/>
          <w:sz w:val="24"/>
          <w:szCs w:val="24"/>
        </w:rPr>
        <w:t>υ</w:t>
      </w:r>
      <w:r w:rsidR="00A167A1" w:rsidRPr="002C07D6">
        <w:rPr>
          <w:rFonts w:ascii="Arial" w:hAnsi="Arial" w:cs="Arial"/>
          <w:bCs/>
          <w:sz w:val="24"/>
          <w:szCs w:val="24"/>
        </w:rPr>
        <w:t xml:space="preserve"> Ενηλίκων που αντιμετωπίζουν προβλήματα σχετικά με την ενασχόληση με τα τυχερά παιχνίδια</w:t>
      </w:r>
      <w:r w:rsidR="00F42BDA" w:rsidRPr="002C07D6">
        <w:rPr>
          <w:rFonts w:ascii="Arial" w:hAnsi="Arial" w:cs="Arial"/>
          <w:bCs/>
          <w:sz w:val="24"/>
          <w:szCs w:val="24"/>
        </w:rPr>
        <w:t>» στην Λεμεσό.</w:t>
      </w:r>
      <w:r w:rsidR="00E55999" w:rsidRPr="002C07D6">
        <w:rPr>
          <w:rFonts w:ascii="Arial" w:hAnsi="Arial" w:cs="Arial"/>
          <w:bCs/>
          <w:sz w:val="24"/>
          <w:szCs w:val="24"/>
        </w:rPr>
        <w:t xml:space="preserve"> </w:t>
      </w:r>
      <w:r w:rsidRPr="002C07D6">
        <w:rPr>
          <w:rFonts w:ascii="Arial" w:hAnsi="Arial" w:cs="Arial"/>
          <w:sz w:val="24"/>
          <w:szCs w:val="24"/>
        </w:rPr>
        <w:t xml:space="preserve">Σκοπός του Προγράμματος είναι η παροχή </w:t>
      </w:r>
      <w:r w:rsidR="00F42BDA" w:rsidRPr="002C07D6">
        <w:rPr>
          <w:rFonts w:ascii="Arial" w:hAnsi="Arial" w:cs="Arial"/>
          <w:sz w:val="24"/>
          <w:szCs w:val="24"/>
        </w:rPr>
        <w:t xml:space="preserve">συμβουλευτικής και </w:t>
      </w:r>
      <w:r w:rsidRPr="002C07D6">
        <w:rPr>
          <w:rFonts w:ascii="Arial" w:hAnsi="Arial" w:cs="Arial"/>
          <w:sz w:val="24"/>
          <w:szCs w:val="24"/>
        </w:rPr>
        <w:t>θεραπείας</w:t>
      </w:r>
      <w:r w:rsidR="00F42BDA" w:rsidRPr="002C07D6">
        <w:rPr>
          <w:rFonts w:ascii="Arial" w:hAnsi="Arial" w:cs="Arial"/>
          <w:sz w:val="24"/>
          <w:szCs w:val="24"/>
        </w:rPr>
        <w:t xml:space="preserve"> σχετικά με </w:t>
      </w:r>
      <w:r w:rsidR="00F42BDA" w:rsidRPr="00AA13A3">
        <w:rPr>
          <w:rFonts w:ascii="Arial" w:hAnsi="Arial" w:cs="Arial"/>
          <w:sz w:val="24"/>
          <w:szCs w:val="24"/>
        </w:rPr>
        <w:t xml:space="preserve">την </w:t>
      </w:r>
      <w:r w:rsidR="00F42BDA" w:rsidRPr="009A0C23">
        <w:rPr>
          <w:rFonts w:ascii="Arial" w:hAnsi="Arial" w:cs="Arial"/>
          <w:sz w:val="24"/>
          <w:szCs w:val="24"/>
        </w:rPr>
        <w:t xml:space="preserve">προβληματική ή παθολογική ενασχόληση με τα τυχερά </w:t>
      </w:r>
      <w:r w:rsidRPr="009A0C23">
        <w:rPr>
          <w:rFonts w:ascii="Arial" w:hAnsi="Arial" w:cs="Arial"/>
          <w:sz w:val="24"/>
          <w:szCs w:val="24"/>
        </w:rPr>
        <w:t xml:space="preserve"> </w:t>
      </w:r>
      <w:r w:rsidR="00F42BDA" w:rsidRPr="009A0C23">
        <w:rPr>
          <w:rFonts w:ascii="Arial" w:hAnsi="Arial" w:cs="Arial"/>
          <w:sz w:val="24"/>
          <w:szCs w:val="24"/>
        </w:rPr>
        <w:t>παιχνίδια</w:t>
      </w:r>
      <w:r w:rsidR="00F42BDA" w:rsidRPr="00AA13A3">
        <w:rPr>
          <w:rFonts w:ascii="Arial" w:hAnsi="Arial" w:cs="Arial"/>
          <w:sz w:val="24"/>
          <w:szCs w:val="24"/>
        </w:rPr>
        <w:t xml:space="preserve"> στην επαρχεία της Λεμεσού</w:t>
      </w:r>
      <w:r w:rsidR="00023154" w:rsidRPr="002C07D6">
        <w:rPr>
          <w:rFonts w:ascii="Arial" w:hAnsi="Arial" w:cs="Arial"/>
          <w:sz w:val="24"/>
          <w:szCs w:val="24"/>
        </w:rPr>
        <w:t xml:space="preserve">, </w:t>
      </w:r>
      <w:r w:rsidR="00F42BDA" w:rsidRPr="002C07D6">
        <w:rPr>
          <w:rFonts w:ascii="Arial" w:hAnsi="Arial" w:cs="Arial"/>
          <w:sz w:val="24"/>
          <w:szCs w:val="24"/>
        </w:rPr>
        <w:t xml:space="preserve">όπου λειτουργεί </w:t>
      </w:r>
      <w:r w:rsidR="00E55999" w:rsidRPr="002C07D6">
        <w:rPr>
          <w:rFonts w:ascii="Arial" w:hAnsi="Arial" w:cs="Arial"/>
          <w:sz w:val="24"/>
          <w:szCs w:val="24"/>
        </w:rPr>
        <w:t xml:space="preserve">και </w:t>
      </w:r>
      <w:r w:rsidR="00F42BDA" w:rsidRPr="002C07D6">
        <w:rPr>
          <w:rFonts w:ascii="Arial" w:hAnsi="Arial" w:cs="Arial"/>
          <w:sz w:val="24"/>
          <w:szCs w:val="24"/>
        </w:rPr>
        <w:t xml:space="preserve">το κεντρικό </w:t>
      </w:r>
      <w:r w:rsidR="007C1B18" w:rsidRPr="002C07D6">
        <w:rPr>
          <w:rFonts w:ascii="Arial" w:hAnsi="Arial" w:cs="Arial"/>
          <w:sz w:val="24"/>
          <w:szCs w:val="24"/>
        </w:rPr>
        <w:t>κ</w:t>
      </w:r>
      <w:r w:rsidR="00F42BDA" w:rsidRPr="002C07D6">
        <w:rPr>
          <w:rFonts w:ascii="Arial" w:hAnsi="Arial" w:cs="Arial"/>
          <w:sz w:val="24"/>
          <w:szCs w:val="24"/>
        </w:rPr>
        <w:t>αζίνο</w:t>
      </w:r>
      <w:r w:rsidR="00E55999" w:rsidRPr="002C07D6">
        <w:rPr>
          <w:rFonts w:ascii="Arial" w:hAnsi="Arial" w:cs="Arial"/>
          <w:sz w:val="24"/>
          <w:szCs w:val="24"/>
        </w:rPr>
        <w:t xml:space="preserve"> στην Κύπρο</w:t>
      </w:r>
      <w:r w:rsidR="00A167A1" w:rsidRPr="002C07D6">
        <w:rPr>
          <w:rFonts w:ascii="Arial" w:hAnsi="Arial" w:cs="Arial"/>
          <w:sz w:val="24"/>
          <w:szCs w:val="24"/>
        </w:rPr>
        <w:t>.</w:t>
      </w:r>
      <w:r w:rsidRPr="002C07D6">
        <w:rPr>
          <w:rFonts w:ascii="Arial" w:hAnsi="Arial" w:cs="Arial"/>
          <w:i/>
          <w:iCs/>
          <w:sz w:val="24"/>
          <w:szCs w:val="24"/>
        </w:rPr>
        <w:t xml:space="preserve"> </w:t>
      </w:r>
    </w:p>
    <w:p w14:paraId="688D97FA" w14:textId="6791C71D" w:rsidR="00E35328" w:rsidRDefault="00B6046F" w:rsidP="002C07D6">
      <w:pPr>
        <w:spacing w:before="100" w:beforeAutospacing="1" w:after="100" w:afterAutospacing="1" w:line="360" w:lineRule="auto"/>
        <w:jc w:val="both"/>
        <w:rPr>
          <w:rFonts w:ascii="Arial" w:hAnsi="Arial" w:cs="Arial"/>
          <w:sz w:val="24"/>
          <w:szCs w:val="24"/>
        </w:rPr>
      </w:pPr>
      <w:r w:rsidRPr="002C07D6">
        <w:rPr>
          <w:rFonts w:ascii="Arial" w:hAnsi="Arial" w:cs="Arial"/>
          <w:sz w:val="24"/>
          <w:szCs w:val="24"/>
        </w:rPr>
        <w:t xml:space="preserve">Το μέγιστο διαθέσιμο κονδύλι για την υλοποίηση του εν λόγω Προγράμματος </w:t>
      </w:r>
      <w:r w:rsidRPr="007C7F63">
        <w:rPr>
          <w:rFonts w:ascii="Arial" w:hAnsi="Arial" w:cs="Arial"/>
          <w:sz w:val="24"/>
          <w:szCs w:val="24"/>
        </w:rPr>
        <w:t>ανέρχεται στις</w:t>
      </w:r>
      <w:r w:rsidR="003269AC" w:rsidRPr="007C7F63">
        <w:rPr>
          <w:rFonts w:ascii="Arial" w:hAnsi="Arial" w:cs="Arial"/>
          <w:sz w:val="24"/>
          <w:szCs w:val="24"/>
        </w:rPr>
        <w:t xml:space="preserve"> </w:t>
      </w:r>
      <w:r w:rsidR="002C07D6" w:rsidRPr="007C7F63">
        <w:rPr>
          <w:rFonts w:ascii="Arial" w:hAnsi="Arial" w:cs="Arial"/>
          <w:sz w:val="24"/>
          <w:szCs w:val="24"/>
        </w:rPr>
        <w:t>€55.</w:t>
      </w:r>
      <w:r w:rsidR="002763AB">
        <w:rPr>
          <w:rFonts w:ascii="Arial" w:hAnsi="Arial" w:cs="Arial"/>
          <w:sz w:val="24"/>
          <w:szCs w:val="24"/>
        </w:rPr>
        <w:t>0</w:t>
      </w:r>
      <w:r w:rsidR="002C07D6" w:rsidRPr="007C7F63">
        <w:rPr>
          <w:rFonts w:ascii="Arial" w:hAnsi="Arial" w:cs="Arial"/>
          <w:sz w:val="24"/>
          <w:szCs w:val="24"/>
        </w:rPr>
        <w:t xml:space="preserve">00 ευρώ </w:t>
      </w:r>
      <w:r w:rsidRPr="007C7F63">
        <w:rPr>
          <w:rFonts w:ascii="Arial" w:hAnsi="Arial" w:cs="Arial"/>
          <w:sz w:val="24"/>
          <w:szCs w:val="24"/>
        </w:rPr>
        <w:t>ανά έτος λειτουργίας</w:t>
      </w:r>
      <w:r w:rsidR="002C3DA7" w:rsidRPr="007C7F63">
        <w:rPr>
          <w:rFonts w:ascii="Arial" w:hAnsi="Arial" w:cs="Arial"/>
          <w:sz w:val="24"/>
          <w:szCs w:val="24"/>
        </w:rPr>
        <w:t xml:space="preserve"> εφόσον η συμφωνία </w:t>
      </w:r>
      <w:r w:rsidR="00B87221" w:rsidRPr="007C7F63">
        <w:rPr>
          <w:rFonts w:ascii="Arial" w:hAnsi="Arial" w:cs="Arial"/>
          <w:sz w:val="24"/>
          <w:szCs w:val="24"/>
        </w:rPr>
        <w:t>ανανεώ</w:t>
      </w:r>
      <w:r w:rsidR="00B87221">
        <w:rPr>
          <w:rFonts w:ascii="Arial" w:hAnsi="Arial" w:cs="Arial"/>
          <w:sz w:val="24"/>
          <w:szCs w:val="24"/>
        </w:rPr>
        <w:t>νεται</w:t>
      </w:r>
      <w:r w:rsidRPr="007C7F63">
        <w:rPr>
          <w:rFonts w:ascii="Arial" w:hAnsi="Arial" w:cs="Arial"/>
          <w:sz w:val="24"/>
          <w:szCs w:val="24"/>
        </w:rPr>
        <w:t xml:space="preserve">. </w:t>
      </w:r>
      <w:r w:rsidR="00E35328" w:rsidRPr="005F75C3">
        <w:rPr>
          <w:rFonts w:ascii="Arial" w:hAnsi="Arial" w:cs="Arial"/>
          <w:sz w:val="24"/>
          <w:szCs w:val="24"/>
          <w:u w:val="single"/>
        </w:rPr>
        <w:t>Η αποδέσμευση του ποσού θα γίνεται σε δόσεις</w:t>
      </w:r>
      <w:r w:rsidR="00B87221">
        <w:rPr>
          <w:rFonts w:ascii="Arial" w:hAnsi="Arial" w:cs="Arial"/>
          <w:sz w:val="24"/>
          <w:szCs w:val="24"/>
          <w:u w:val="single"/>
        </w:rPr>
        <w:t xml:space="preserve"> (ανά τετράμηνο)</w:t>
      </w:r>
      <w:r w:rsidR="00E35328" w:rsidRPr="00E35328">
        <w:rPr>
          <w:rFonts w:ascii="Arial" w:hAnsi="Arial" w:cs="Arial"/>
          <w:sz w:val="24"/>
          <w:szCs w:val="24"/>
        </w:rPr>
        <w:t xml:space="preserve">. </w:t>
      </w:r>
    </w:p>
    <w:p w14:paraId="3605A966" w14:textId="0D889948" w:rsidR="00B6046F" w:rsidRPr="002C07D6" w:rsidRDefault="00B6046F" w:rsidP="002C07D6">
      <w:pPr>
        <w:spacing w:line="360" w:lineRule="auto"/>
        <w:jc w:val="both"/>
        <w:rPr>
          <w:rFonts w:ascii="Arial" w:eastAsia="Calibri" w:hAnsi="Arial" w:cs="Arial"/>
          <w:b/>
          <w:sz w:val="24"/>
          <w:szCs w:val="24"/>
        </w:rPr>
      </w:pPr>
      <w:r w:rsidRPr="002C07D6">
        <w:rPr>
          <w:rFonts w:ascii="Arial" w:hAnsi="Arial" w:cs="Arial"/>
          <w:sz w:val="24"/>
          <w:szCs w:val="24"/>
        </w:rPr>
        <w:t xml:space="preserve">Οι αναφερόμενες υπηρεσίες θα προσφέρονται για την περίοδο ενός έτους, </w:t>
      </w:r>
      <w:r w:rsidR="00B87221">
        <w:rPr>
          <w:rFonts w:ascii="Arial" w:hAnsi="Arial" w:cs="Arial"/>
          <w:sz w:val="24"/>
          <w:szCs w:val="24"/>
        </w:rPr>
        <w:t>με</w:t>
      </w:r>
      <w:r w:rsidRPr="002C07D6">
        <w:rPr>
          <w:rFonts w:ascii="Arial" w:hAnsi="Arial" w:cs="Arial"/>
          <w:sz w:val="24"/>
          <w:szCs w:val="24"/>
        </w:rPr>
        <w:t xml:space="preserve"> δικαίωμα ανανέωσης της συμφωνίας για ένα χρόνο, συν ένα</w:t>
      </w:r>
      <w:r w:rsidR="0053603E">
        <w:rPr>
          <w:rFonts w:ascii="Arial" w:hAnsi="Arial" w:cs="Arial"/>
          <w:sz w:val="24"/>
          <w:szCs w:val="24"/>
        </w:rPr>
        <w:t>,</w:t>
      </w:r>
      <w:r w:rsidRPr="002C07D6">
        <w:rPr>
          <w:rFonts w:ascii="Arial" w:hAnsi="Arial" w:cs="Arial"/>
          <w:sz w:val="24"/>
          <w:szCs w:val="24"/>
        </w:rPr>
        <w:t xml:space="preserve"> </w:t>
      </w:r>
      <w:r w:rsidR="0053603E" w:rsidRPr="002C07D6">
        <w:rPr>
          <w:rFonts w:ascii="Arial" w:hAnsi="Arial" w:cs="Arial"/>
          <w:sz w:val="24"/>
          <w:szCs w:val="24"/>
        </w:rPr>
        <w:t xml:space="preserve">συν ένα </w:t>
      </w:r>
      <w:r w:rsidRPr="002C07D6">
        <w:rPr>
          <w:rFonts w:ascii="Arial" w:hAnsi="Arial" w:cs="Arial"/>
          <w:sz w:val="24"/>
          <w:szCs w:val="24"/>
        </w:rPr>
        <w:t>(1+1+1</w:t>
      </w:r>
      <w:r w:rsidR="0053603E" w:rsidRPr="002C07D6">
        <w:rPr>
          <w:rFonts w:ascii="Arial" w:hAnsi="Arial" w:cs="Arial"/>
          <w:sz w:val="24"/>
          <w:szCs w:val="24"/>
        </w:rPr>
        <w:t>+1</w:t>
      </w:r>
      <w:r w:rsidRPr="002C07D6">
        <w:rPr>
          <w:rFonts w:ascii="Arial" w:hAnsi="Arial" w:cs="Arial"/>
          <w:sz w:val="24"/>
          <w:szCs w:val="24"/>
        </w:rPr>
        <w:t xml:space="preserve">), </w:t>
      </w:r>
      <w:r w:rsidRPr="005F75C3">
        <w:rPr>
          <w:rFonts w:ascii="Arial" w:hAnsi="Arial" w:cs="Arial"/>
          <w:sz w:val="24"/>
          <w:szCs w:val="24"/>
        </w:rPr>
        <w:t>κατόπιν αξιολόγησης της αποτελεσματικότητας</w:t>
      </w:r>
      <w:r w:rsidRPr="000E3653">
        <w:rPr>
          <w:rFonts w:ascii="Arial" w:hAnsi="Arial" w:cs="Arial"/>
          <w:sz w:val="24"/>
          <w:szCs w:val="24"/>
        </w:rPr>
        <w:t>, με απώτερο στόχο τη βιωσιμότητ</w:t>
      </w:r>
      <w:r w:rsidRPr="002C07D6">
        <w:rPr>
          <w:rFonts w:ascii="Arial" w:hAnsi="Arial" w:cs="Arial"/>
          <w:sz w:val="24"/>
          <w:szCs w:val="24"/>
        </w:rPr>
        <w:t>α του προγράμματος για τρία χρόνια.</w:t>
      </w:r>
      <w:r w:rsidR="00280001">
        <w:rPr>
          <w:rFonts w:ascii="Arial" w:hAnsi="Arial" w:cs="Arial"/>
          <w:sz w:val="24"/>
          <w:szCs w:val="24"/>
        </w:rPr>
        <w:t xml:space="preserve"> </w:t>
      </w:r>
      <w:r w:rsidRPr="002C07D6">
        <w:rPr>
          <w:rFonts w:ascii="Arial" w:eastAsia="Calibri" w:hAnsi="Arial" w:cs="Arial"/>
          <w:sz w:val="24"/>
          <w:szCs w:val="24"/>
        </w:rPr>
        <w:t xml:space="preserve">Η έναρξη του </w:t>
      </w:r>
      <w:r w:rsidR="0032234F">
        <w:rPr>
          <w:rFonts w:ascii="Arial" w:eastAsia="Calibri" w:hAnsi="Arial" w:cs="Arial"/>
          <w:sz w:val="24"/>
          <w:szCs w:val="24"/>
        </w:rPr>
        <w:t xml:space="preserve">πρώτου έτους του </w:t>
      </w:r>
      <w:r w:rsidRPr="002C07D6">
        <w:rPr>
          <w:rFonts w:ascii="Arial" w:eastAsia="Calibri" w:hAnsi="Arial" w:cs="Arial"/>
          <w:sz w:val="24"/>
          <w:szCs w:val="24"/>
        </w:rPr>
        <w:t xml:space="preserve">προγράμματος </w:t>
      </w:r>
      <w:r w:rsidRPr="002C07D6">
        <w:rPr>
          <w:rFonts w:ascii="Arial" w:eastAsia="Calibri" w:hAnsi="Arial" w:cs="Arial"/>
          <w:b/>
          <w:sz w:val="24"/>
          <w:szCs w:val="24"/>
        </w:rPr>
        <w:t>αναμένεται τον</w:t>
      </w:r>
      <w:r w:rsidR="00776810" w:rsidRPr="00776810">
        <w:rPr>
          <w:rFonts w:ascii="Arial" w:eastAsia="Calibri" w:hAnsi="Arial" w:cs="Arial"/>
          <w:b/>
          <w:sz w:val="24"/>
          <w:szCs w:val="24"/>
        </w:rPr>
        <w:t xml:space="preserve"> </w:t>
      </w:r>
      <w:r w:rsidR="00776810">
        <w:rPr>
          <w:rFonts w:ascii="Arial" w:eastAsia="Calibri" w:hAnsi="Arial" w:cs="Arial"/>
          <w:b/>
          <w:sz w:val="24"/>
          <w:szCs w:val="24"/>
        </w:rPr>
        <w:t>Ιούνιο</w:t>
      </w:r>
      <w:r w:rsidR="00A04F8A">
        <w:rPr>
          <w:rFonts w:ascii="Arial" w:eastAsia="Calibri" w:hAnsi="Arial" w:cs="Arial"/>
          <w:b/>
          <w:sz w:val="24"/>
          <w:szCs w:val="24"/>
        </w:rPr>
        <w:t xml:space="preserve"> του </w:t>
      </w:r>
      <w:r w:rsidR="000E3653">
        <w:rPr>
          <w:rFonts w:ascii="Arial" w:eastAsia="Calibri" w:hAnsi="Arial" w:cs="Arial"/>
          <w:b/>
          <w:sz w:val="24"/>
          <w:szCs w:val="24"/>
        </w:rPr>
        <w:t>2024</w:t>
      </w:r>
      <w:r w:rsidR="005658BC" w:rsidRPr="002C07D6">
        <w:rPr>
          <w:rFonts w:ascii="Arial" w:eastAsia="Calibri" w:hAnsi="Arial" w:cs="Arial"/>
          <w:b/>
          <w:sz w:val="24"/>
          <w:szCs w:val="24"/>
        </w:rPr>
        <w:t xml:space="preserve"> </w:t>
      </w:r>
      <w:r w:rsidRPr="002C07D6">
        <w:rPr>
          <w:rFonts w:ascii="Arial" w:eastAsia="Calibri" w:hAnsi="Arial" w:cs="Arial"/>
          <w:b/>
          <w:sz w:val="24"/>
          <w:szCs w:val="24"/>
        </w:rPr>
        <w:t xml:space="preserve"> και η ολοκλήρωση του τον </w:t>
      </w:r>
      <w:r w:rsidR="00776810">
        <w:rPr>
          <w:rFonts w:ascii="Arial" w:eastAsia="Calibri" w:hAnsi="Arial" w:cs="Arial"/>
          <w:b/>
          <w:sz w:val="24"/>
          <w:szCs w:val="24"/>
        </w:rPr>
        <w:t>Ιούνιο</w:t>
      </w:r>
      <w:r w:rsidR="00A04F8A">
        <w:rPr>
          <w:rFonts w:ascii="Arial" w:eastAsia="Calibri" w:hAnsi="Arial" w:cs="Arial"/>
          <w:b/>
          <w:sz w:val="24"/>
          <w:szCs w:val="24"/>
        </w:rPr>
        <w:t xml:space="preserve"> του</w:t>
      </w:r>
      <w:r w:rsidR="000E3653">
        <w:rPr>
          <w:rFonts w:ascii="Arial" w:eastAsia="Calibri" w:hAnsi="Arial" w:cs="Arial"/>
          <w:b/>
          <w:sz w:val="24"/>
          <w:szCs w:val="24"/>
        </w:rPr>
        <w:t xml:space="preserve"> 202</w:t>
      </w:r>
      <w:r w:rsidR="0053603E">
        <w:rPr>
          <w:rFonts w:ascii="Arial" w:eastAsia="Calibri" w:hAnsi="Arial" w:cs="Arial"/>
          <w:b/>
          <w:sz w:val="24"/>
          <w:szCs w:val="24"/>
        </w:rPr>
        <w:t>8</w:t>
      </w:r>
      <w:r w:rsidRPr="002C07D6">
        <w:rPr>
          <w:rFonts w:ascii="Arial" w:eastAsia="Calibri" w:hAnsi="Arial" w:cs="Arial"/>
          <w:b/>
          <w:sz w:val="24"/>
          <w:szCs w:val="24"/>
        </w:rPr>
        <w:t xml:space="preserve"> </w:t>
      </w:r>
      <w:r w:rsidRPr="002C07D6">
        <w:rPr>
          <w:rFonts w:ascii="Arial" w:eastAsia="Calibri" w:hAnsi="Arial" w:cs="Arial"/>
          <w:sz w:val="24"/>
          <w:szCs w:val="24"/>
        </w:rPr>
        <w:t xml:space="preserve">. </w:t>
      </w:r>
    </w:p>
    <w:p w14:paraId="124082A7"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Δικαίωμα υποβολής πρότασης</w:t>
      </w:r>
      <w:r w:rsidRPr="002C07D6">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w:t>
      </w:r>
      <w:r w:rsidRPr="002C07D6">
        <w:rPr>
          <w:rFonts w:ascii="Arial" w:hAnsi="Arial" w:cs="Arial"/>
          <w:sz w:val="24"/>
          <w:szCs w:val="24"/>
        </w:rPr>
        <w:lastRenderedPageBreak/>
        <w:t xml:space="preserve">το φορέα του οποίου η πρόταση θα επιλεγεί, θα κληθούν να υπογράψουν συμβόλαιο για πιστή εφαρμογή της πρότασης  που κατέθεσαν.  </w:t>
      </w:r>
    </w:p>
    <w:p w14:paraId="4FE0F6EA" w14:textId="79C9C8C6"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2.Τεκμηρίωση</w:t>
      </w:r>
    </w:p>
    <w:p w14:paraId="413E9506" w14:textId="3BE72F69" w:rsidR="00E55999" w:rsidRPr="002C07D6" w:rsidRDefault="00F05B9C" w:rsidP="002C07D6">
      <w:pPr>
        <w:spacing w:line="360" w:lineRule="auto"/>
        <w:jc w:val="both"/>
        <w:rPr>
          <w:rFonts w:ascii="Arial" w:hAnsi="Arial" w:cs="Arial"/>
          <w:bCs/>
          <w:color w:val="000000" w:themeColor="text1"/>
          <w:sz w:val="24"/>
          <w:szCs w:val="24"/>
        </w:rPr>
      </w:pPr>
      <w:r w:rsidRPr="002C07D6">
        <w:rPr>
          <w:rFonts w:ascii="Arial" w:hAnsi="Arial" w:cs="Arial"/>
          <w:bCs/>
          <w:sz w:val="24"/>
          <w:szCs w:val="24"/>
        </w:rPr>
        <w:t xml:space="preserve">Η </w:t>
      </w:r>
      <w:r w:rsidR="00E55999" w:rsidRPr="002C07D6">
        <w:rPr>
          <w:rFonts w:ascii="Arial" w:hAnsi="Arial" w:cs="Arial"/>
          <w:bCs/>
          <w:sz w:val="24"/>
          <w:szCs w:val="24"/>
        </w:rPr>
        <w:t>Αρχή Αντιμετώπισης Εξαρτήσεων Κύπρου (ΑΑΕΚ)</w:t>
      </w:r>
      <w:r w:rsidR="00921318" w:rsidRPr="002C07D6">
        <w:rPr>
          <w:rFonts w:ascii="Arial" w:hAnsi="Arial" w:cs="Arial"/>
          <w:bCs/>
          <w:sz w:val="24"/>
          <w:szCs w:val="24"/>
        </w:rPr>
        <w:t xml:space="preserve"> </w:t>
      </w:r>
      <w:r w:rsidR="00E55999" w:rsidRPr="002C07D6">
        <w:rPr>
          <w:rFonts w:ascii="Arial" w:hAnsi="Arial" w:cs="Arial"/>
          <w:bCs/>
          <w:sz w:val="24"/>
          <w:szCs w:val="24"/>
        </w:rPr>
        <w:t xml:space="preserve">και </w:t>
      </w:r>
      <w:r w:rsidRPr="002C07D6">
        <w:rPr>
          <w:rFonts w:ascii="Arial" w:hAnsi="Arial" w:cs="Arial"/>
          <w:bCs/>
          <w:sz w:val="24"/>
          <w:szCs w:val="24"/>
        </w:rPr>
        <w:t xml:space="preserve">η </w:t>
      </w:r>
      <w:r w:rsidR="00E55999" w:rsidRPr="002C07D6">
        <w:rPr>
          <w:rFonts w:ascii="Arial" w:hAnsi="Arial" w:cs="Arial"/>
          <w:bCs/>
          <w:sz w:val="24"/>
          <w:szCs w:val="24"/>
        </w:rPr>
        <w:t>Εθνική</w:t>
      </w:r>
      <w:r w:rsidRPr="002C07D6">
        <w:rPr>
          <w:rFonts w:ascii="Arial" w:hAnsi="Arial" w:cs="Arial"/>
          <w:bCs/>
          <w:sz w:val="24"/>
          <w:szCs w:val="24"/>
        </w:rPr>
        <w:t xml:space="preserve"> </w:t>
      </w:r>
      <w:r w:rsidR="00E55999" w:rsidRPr="002C07D6">
        <w:rPr>
          <w:rFonts w:ascii="Arial" w:hAnsi="Arial" w:cs="Arial"/>
          <w:bCs/>
          <w:sz w:val="24"/>
          <w:szCs w:val="24"/>
        </w:rPr>
        <w:t>Αρχή</w:t>
      </w:r>
      <w:r w:rsidRPr="002C07D6">
        <w:rPr>
          <w:rFonts w:ascii="Arial" w:hAnsi="Arial" w:cs="Arial"/>
          <w:bCs/>
          <w:sz w:val="24"/>
          <w:szCs w:val="24"/>
        </w:rPr>
        <w:t xml:space="preserve"> </w:t>
      </w:r>
      <w:r w:rsidR="00E55999" w:rsidRPr="002C07D6">
        <w:rPr>
          <w:rFonts w:ascii="Arial" w:hAnsi="Arial" w:cs="Arial"/>
          <w:bCs/>
          <w:sz w:val="24"/>
          <w:szCs w:val="24"/>
        </w:rPr>
        <w:t>Παιγνίων και Εποπτείας Καζίνο Κύπρου (</w:t>
      </w:r>
      <w:bookmarkStart w:id="0" w:name="_Hlk50981033"/>
      <w:r w:rsidR="00E55999" w:rsidRPr="002C07D6">
        <w:rPr>
          <w:rFonts w:ascii="Arial" w:hAnsi="Arial" w:cs="Arial"/>
          <w:bCs/>
          <w:sz w:val="24"/>
          <w:szCs w:val="24"/>
        </w:rPr>
        <w:t>ΕΑΠΕΚ</w:t>
      </w:r>
      <w:bookmarkEnd w:id="0"/>
      <w:r w:rsidR="00E55999" w:rsidRPr="002C07D6">
        <w:rPr>
          <w:rFonts w:ascii="Arial" w:hAnsi="Arial" w:cs="Arial"/>
          <w:bCs/>
          <w:color w:val="000000" w:themeColor="text1"/>
          <w:sz w:val="24"/>
          <w:szCs w:val="24"/>
        </w:rPr>
        <w:t>),</w:t>
      </w:r>
      <w:r w:rsidR="001A04BB" w:rsidRPr="002C07D6">
        <w:rPr>
          <w:rFonts w:ascii="Arial" w:hAnsi="Arial" w:cs="Arial"/>
          <w:bCs/>
          <w:color w:val="000000" w:themeColor="text1"/>
          <w:sz w:val="24"/>
          <w:szCs w:val="24"/>
        </w:rPr>
        <w:t xml:space="preserve"> θεσμοθέτησαν τη </w:t>
      </w:r>
      <w:r w:rsidR="0051465D" w:rsidRPr="002C07D6">
        <w:rPr>
          <w:rFonts w:ascii="Arial" w:hAnsi="Arial" w:cs="Arial"/>
          <w:bCs/>
          <w:color w:val="000000" w:themeColor="text1"/>
          <w:sz w:val="24"/>
          <w:szCs w:val="24"/>
        </w:rPr>
        <w:t xml:space="preserve">συνεργασία </w:t>
      </w:r>
      <w:r w:rsidR="001A04BB" w:rsidRPr="002C07D6">
        <w:rPr>
          <w:rFonts w:ascii="Arial" w:hAnsi="Arial" w:cs="Arial"/>
          <w:bCs/>
          <w:color w:val="000000" w:themeColor="text1"/>
          <w:sz w:val="24"/>
          <w:szCs w:val="24"/>
        </w:rPr>
        <w:t xml:space="preserve">τους στο πλαίσιο ενός </w:t>
      </w:r>
      <w:r w:rsidR="005658BC" w:rsidRPr="002C07D6">
        <w:rPr>
          <w:rFonts w:ascii="Arial" w:hAnsi="Arial" w:cs="Arial"/>
          <w:bCs/>
          <w:color w:val="000000" w:themeColor="text1"/>
          <w:sz w:val="24"/>
          <w:szCs w:val="24"/>
        </w:rPr>
        <w:t>Μ</w:t>
      </w:r>
      <w:r w:rsidR="001A04BB" w:rsidRPr="002C07D6">
        <w:rPr>
          <w:rFonts w:ascii="Arial" w:hAnsi="Arial" w:cs="Arial"/>
          <w:bCs/>
          <w:color w:val="000000" w:themeColor="text1"/>
          <w:sz w:val="24"/>
          <w:szCs w:val="24"/>
        </w:rPr>
        <w:t>νημονίου συνεργασίας</w:t>
      </w:r>
      <w:r w:rsidR="005658BC" w:rsidRPr="002C07D6">
        <w:rPr>
          <w:rFonts w:ascii="Arial" w:hAnsi="Arial" w:cs="Arial"/>
          <w:bCs/>
          <w:color w:val="000000" w:themeColor="text1"/>
          <w:sz w:val="24"/>
          <w:szCs w:val="24"/>
        </w:rPr>
        <w:t xml:space="preserve">. </w:t>
      </w:r>
      <w:r w:rsidRPr="002C07D6">
        <w:rPr>
          <w:rFonts w:ascii="Arial" w:hAnsi="Arial" w:cs="Arial"/>
          <w:bCs/>
          <w:sz w:val="24"/>
          <w:szCs w:val="24"/>
        </w:rPr>
        <w:t xml:space="preserve">Στόχος της συνεργασίας </w:t>
      </w:r>
      <w:r w:rsidR="0051465D" w:rsidRPr="002C07D6">
        <w:rPr>
          <w:rFonts w:ascii="Arial" w:hAnsi="Arial" w:cs="Arial"/>
          <w:bCs/>
          <w:sz w:val="24"/>
          <w:szCs w:val="24"/>
        </w:rPr>
        <w:t xml:space="preserve">αυτής </w:t>
      </w:r>
      <w:r w:rsidRPr="002C07D6">
        <w:rPr>
          <w:rFonts w:ascii="Arial" w:hAnsi="Arial" w:cs="Arial"/>
          <w:bCs/>
          <w:sz w:val="24"/>
          <w:szCs w:val="24"/>
        </w:rPr>
        <w:t>είναι ο</w:t>
      </w:r>
      <w:r w:rsidR="00E55999" w:rsidRPr="002C07D6">
        <w:rPr>
          <w:rFonts w:ascii="Arial" w:hAnsi="Arial" w:cs="Arial"/>
          <w:bCs/>
          <w:sz w:val="24"/>
          <w:szCs w:val="24"/>
        </w:rPr>
        <w:t xml:space="preserve"> συντονισμό</w:t>
      </w:r>
      <w:r w:rsidRPr="002C07D6">
        <w:rPr>
          <w:rFonts w:ascii="Arial" w:hAnsi="Arial" w:cs="Arial"/>
          <w:bCs/>
          <w:sz w:val="24"/>
          <w:szCs w:val="24"/>
        </w:rPr>
        <w:t>ς</w:t>
      </w:r>
      <w:r w:rsidR="00E55999" w:rsidRPr="002C07D6">
        <w:rPr>
          <w:rFonts w:ascii="Arial" w:hAnsi="Arial" w:cs="Arial"/>
          <w:bCs/>
          <w:sz w:val="24"/>
          <w:szCs w:val="24"/>
        </w:rPr>
        <w:t xml:space="preserve"> μέτρων και παρεμβάσεων που στοχεύουν στην αντιμετώπιση της παθολογικής ενασχόλησης με τ</w:t>
      </w:r>
      <w:r w:rsidR="001A04BB" w:rsidRPr="002C07D6">
        <w:rPr>
          <w:rFonts w:ascii="Arial" w:hAnsi="Arial" w:cs="Arial"/>
          <w:bCs/>
          <w:sz w:val="24"/>
          <w:szCs w:val="24"/>
        </w:rPr>
        <w:t>α</w:t>
      </w:r>
      <w:r w:rsidR="00E55999" w:rsidRPr="002C07D6">
        <w:rPr>
          <w:rFonts w:ascii="Arial" w:hAnsi="Arial" w:cs="Arial"/>
          <w:bCs/>
          <w:sz w:val="24"/>
          <w:szCs w:val="24"/>
        </w:rPr>
        <w:t xml:space="preserve"> τυχερ</w:t>
      </w:r>
      <w:r w:rsidR="001A04BB" w:rsidRPr="002C07D6">
        <w:rPr>
          <w:rFonts w:ascii="Arial" w:hAnsi="Arial" w:cs="Arial"/>
          <w:bCs/>
          <w:sz w:val="24"/>
          <w:szCs w:val="24"/>
        </w:rPr>
        <w:t>ά</w:t>
      </w:r>
      <w:r w:rsidR="00E55999" w:rsidRPr="002C07D6">
        <w:rPr>
          <w:rFonts w:ascii="Arial" w:hAnsi="Arial" w:cs="Arial"/>
          <w:bCs/>
          <w:sz w:val="24"/>
          <w:szCs w:val="24"/>
        </w:rPr>
        <w:t xml:space="preserve"> παιγνίδι</w:t>
      </w:r>
      <w:r w:rsidR="001A04BB" w:rsidRPr="002C07D6">
        <w:rPr>
          <w:rFonts w:ascii="Arial" w:hAnsi="Arial" w:cs="Arial"/>
          <w:bCs/>
          <w:sz w:val="24"/>
          <w:szCs w:val="24"/>
        </w:rPr>
        <w:t>α</w:t>
      </w:r>
      <w:r w:rsidRPr="002C07D6">
        <w:rPr>
          <w:rFonts w:ascii="Arial" w:hAnsi="Arial" w:cs="Arial"/>
          <w:bCs/>
          <w:sz w:val="24"/>
          <w:szCs w:val="24"/>
        </w:rPr>
        <w:t xml:space="preserve"> και </w:t>
      </w:r>
      <w:r w:rsidR="001A04BB" w:rsidRPr="002C07D6">
        <w:rPr>
          <w:rFonts w:ascii="Arial" w:hAnsi="Arial" w:cs="Arial"/>
          <w:bCs/>
          <w:sz w:val="24"/>
          <w:szCs w:val="24"/>
        </w:rPr>
        <w:t>ο</w:t>
      </w:r>
      <w:r w:rsidRPr="002C07D6">
        <w:rPr>
          <w:rFonts w:ascii="Arial" w:hAnsi="Arial" w:cs="Arial"/>
          <w:bCs/>
          <w:sz w:val="24"/>
          <w:szCs w:val="24"/>
        </w:rPr>
        <w:t xml:space="preserve"> περιορισμ</w:t>
      </w:r>
      <w:r w:rsidR="001A04BB" w:rsidRPr="002C07D6">
        <w:rPr>
          <w:rFonts w:ascii="Arial" w:hAnsi="Arial" w:cs="Arial"/>
          <w:bCs/>
          <w:sz w:val="24"/>
          <w:szCs w:val="24"/>
        </w:rPr>
        <w:t>ός</w:t>
      </w:r>
      <w:r w:rsidRPr="002C07D6">
        <w:rPr>
          <w:rFonts w:ascii="Arial" w:hAnsi="Arial" w:cs="Arial"/>
          <w:bCs/>
          <w:sz w:val="24"/>
          <w:szCs w:val="24"/>
        </w:rPr>
        <w:t xml:space="preserve"> των πιθανών αρνητικών συνεπειών του καζίνο στην κοινωνία και ιδιαίτερα στους ανήλικους και τις ευάλωτες ομάδες</w:t>
      </w:r>
      <w:r w:rsidR="001A04BB" w:rsidRPr="002C07D6">
        <w:rPr>
          <w:rFonts w:ascii="Arial" w:hAnsi="Arial" w:cs="Arial"/>
          <w:bCs/>
          <w:sz w:val="24"/>
          <w:szCs w:val="24"/>
        </w:rPr>
        <w:t>.</w:t>
      </w:r>
    </w:p>
    <w:p w14:paraId="596E0A31" w14:textId="2C442F22" w:rsidR="00E55999" w:rsidRPr="002C07D6" w:rsidRDefault="00E55999" w:rsidP="002C07D6">
      <w:pPr>
        <w:spacing w:after="160" w:line="360" w:lineRule="auto"/>
        <w:jc w:val="both"/>
        <w:rPr>
          <w:rFonts w:ascii="Arial" w:hAnsi="Arial" w:cs="Arial"/>
          <w:bCs/>
          <w:sz w:val="24"/>
          <w:szCs w:val="24"/>
        </w:rPr>
      </w:pPr>
      <w:r w:rsidRPr="002C07D6">
        <w:rPr>
          <w:rFonts w:ascii="Arial" w:hAnsi="Arial" w:cs="Arial"/>
          <w:bCs/>
          <w:sz w:val="24"/>
          <w:szCs w:val="24"/>
        </w:rPr>
        <w:t>Στο εν λόγω πλαίσιο, οι δ</w:t>
      </w:r>
      <w:r w:rsidR="001A04BB" w:rsidRPr="002C07D6">
        <w:rPr>
          <w:rFonts w:ascii="Arial" w:hAnsi="Arial" w:cs="Arial"/>
          <w:bCs/>
          <w:sz w:val="24"/>
          <w:szCs w:val="24"/>
        </w:rPr>
        <w:t>ύ</w:t>
      </w:r>
      <w:r w:rsidRPr="002C07D6">
        <w:rPr>
          <w:rFonts w:ascii="Arial" w:hAnsi="Arial" w:cs="Arial"/>
          <w:bCs/>
          <w:sz w:val="24"/>
          <w:szCs w:val="24"/>
        </w:rPr>
        <w:t xml:space="preserve">ο Αρχές </w:t>
      </w:r>
      <w:r w:rsidR="00555519">
        <w:rPr>
          <w:rFonts w:ascii="Arial" w:hAnsi="Arial" w:cs="Arial"/>
          <w:bCs/>
          <w:sz w:val="24"/>
          <w:szCs w:val="24"/>
        </w:rPr>
        <w:t>έθεσαν</w:t>
      </w:r>
      <w:r w:rsidRPr="002C07D6">
        <w:rPr>
          <w:rFonts w:ascii="Arial" w:hAnsi="Arial" w:cs="Arial"/>
          <w:bCs/>
          <w:sz w:val="24"/>
          <w:szCs w:val="24"/>
        </w:rPr>
        <w:t xml:space="preserve"> ως </w:t>
      </w:r>
      <w:r w:rsidRPr="00C50341">
        <w:rPr>
          <w:rFonts w:ascii="Arial" w:hAnsi="Arial" w:cs="Arial"/>
          <w:bCs/>
          <w:sz w:val="24"/>
          <w:szCs w:val="24"/>
        </w:rPr>
        <w:t xml:space="preserve">άμεση κοινή προτεραιότητα </w:t>
      </w:r>
      <w:r w:rsidR="001A04BB" w:rsidRPr="00C50341">
        <w:rPr>
          <w:rFonts w:ascii="Arial" w:hAnsi="Arial" w:cs="Arial"/>
          <w:bCs/>
          <w:sz w:val="24"/>
          <w:szCs w:val="24"/>
        </w:rPr>
        <w:t>τη</w:t>
      </w:r>
      <w:r w:rsidRPr="00C50341">
        <w:rPr>
          <w:rFonts w:ascii="Arial" w:hAnsi="Arial" w:cs="Arial"/>
          <w:bCs/>
          <w:sz w:val="24"/>
          <w:szCs w:val="24"/>
        </w:rPr>
        <w:t xml:space="preserve"> </w:t>
      </w:r>
      <w:r w:rsidR="000E3653" w:rsidRPr="00C50341">
        <w:rPr>
          <w:rFonts w:ascii="Arial" w:hAnsi="Arial" w:cs="Arial"/>
          <w:bCs/>
          <w:sz w:val="24"/>
          <w:szCs w:val="24"/>
        </w:rPr>
        <w:t xml:space="preserve">συνέχιση της </w:t>
      </w:r>
      <w:r w:rsidRPr="00C50341">
        <w:rPr>
          <w:rFonts w:ascii="Arial" w:hAnsi="Arial" w:cs="Arial"/>
          <w:bCs/>
          <w:sz w:val="24"/>
          <w:szCs w:val="24"/>
        </w:rPr>
        <w:t>λειτουργία</w:t>
      </w:r>
      <w:r w:rsidR="000E3653" w:rsidRPr="00C50341">
        <w:rPr>
          <w:rFonts w:ascii="Arial" w:hAnsi="Arial" w:cs="Arial"/>
          <w:bCs/>
          <w:sz w:val="24"/>
          <w:szCs w:val="24"/>
        </w:rPr>
        <w:t>ς</w:t>
      </w:r>
      <w:r w:rsidR="001A04BB" w:rsidRPr="00C50341">
        <w:rPr>
          <w:rFonts w:ascii="Arial" w:hAnsi="Arial" w:cs="Arial"/>
          <w:bCs/>
          <w:sz w:val="24"/>
          <w:szCs w:val="24"/>
        </w:rPr>
        <w:t xml:space="preserve"> </w:t>
      </w:r>
      <w:r w:rsidR="00555519">
        <w:rPr>
          <w:rFonts w:ascii="Arial" w:hAnsi="Arial" w:cs="Arial"/>
          <w:bCs/>
          <w:sz w:val="24"/>
          <w:szCs w:val="24"/>
        </w:rPr>
        <w:t>του</w:t>
      </w:r>
      <w:r w:rsidRPr="00C50341">
        <w:rPr>
          <w:rFonts w:ascii="Arial" w:hAnsi="Arial" w:cs="Arial"/>
          <w:bCs/>
          <w:sz w:val="24"/>
          <w:szCs w:val="24"/>
        </w:rPr>
        <w:t xml:space="preserve"> κέντρου παροχής </w:t>
      </w:r>
      <w:r w:rsidR="001A04BB" w:rsidRPr="00C50341">
        <w:rPr>
          <w:rFonts w:ascii="Arial" w:hAnsi="Arial" w:cs="Arial"/>
          <w:bCs/>
          <w:sz w:val="24"/>
          <w:szCs w:val="24"/>
        </w:rPr>
        <w:t>Σ</w:t>
      </w:r>
      <w:r w:rsidR="0051465D" w:rsidRPr="00C50341">
        <w:rPr>
          <w:rFonts w:ascii="Arial" w:hAnsi="Arial" w:cs="Arial"/>
          <w:bCs/>
          <w:sz w:val="24"/>
          <w:szCs w:val="24"/>
        </w:rPr>
        <w:t xml:space="preserve">υμβουλευτικής </w:t>
      </w:r>
      <w:r w:rsidRPr="00C50341">
        <w:rPr>
          <w:rFonts w:ascii="Arial" w:hAnsi="Arial" w:cs="Arial"/>
          <w:bCs/>
          <w:sz w:val="24"/>
          <w:szCs w:val="24"/>
        </w:rPr>
        <w:t xml:space="preserve">και </w:t>
      </w:r>
      <w:r w:rsidR="001A04BB" w:rsidRPr="00C50341">
        <w:rPr>
          <w:rFonts w:ascii="Arial" w:hAnsi="Arial" w:cs="Arial"/>
          <w:bCs/>
          <w:sz w:val="24"/>
          <w:szCs w:val="24"/>
        </w:rPr>
        <w:t>Θ</w:t>
      </w:r>
      <w:r w:rsidRPr="00C50341">
        <w:rPr>
          <w:rFonts w:ascii="Arial" w:hAnsi="Arial" w:cs="Arial"/>
          <w:bCs/>
          <w:sz w:val="24"/>
          <w:szCs w:val="24"/>
        </w:rPr>
        <w:t>εραπείας</w:t>
      </w:r>
      <w:r w:rsidRPr="002C07D6">
        <w:rPr>
          <w:rFonts w:ascii="Arial" w:hAnsi="Arial" w:cs="Arial"/>
          <w:bCs/>
          <w:sz w:val="24"/>
          <w:szCs w:val="24"/>
        </w:rPr>
        <w:t xml:space="preserve"> σε άτομα που παρουσιάζουν προβληματική ή παθολογική ενασχόληση με τ</w:t>
      </w:r>
      <w:r w:rsidR="007C1B18" w:rsidRPr="002C07D6">
        <w:rPr>
          <w:rFonts w:ascii="Arial" w:hAnsi="Arial" w:cs="Arial"/>
          <w:bCs/>
          <w:sz w:val="24"/>
          <w:szCs w:val="24"/>
        </w:rPr>
        <w:t>α τυχερά παιχνίδια</w:t>
      </w:r>
      <w:r w:rsidRPr="002C07D6">
        <w:rPr>
          <w:rFonts w:ascii="Arial" w:hAnsi="Arial" w:cs="Arial"/>
          <w:bCs/>
          <w:sz w:val="24"/>
          <w:szCs w:val="24"/>
        </w:rPr>
        <w:t xml:space="preserve"> </w:t>
      </w:r>
      <w:r w:rsidR="001A04BB" w:rsidRPr="002C07D6">
        <w:rPr>
          <w:rFonts w:ascii="Arial" w:hAnsi="Arial" w:cs="Arial"/>
          <w:bCs/>
          <w:sz w:val="24"/>
          <w:szCs w:val="24"/>
        </w:rPr>
        <w:t>στην Λεμεσό</w:t>
      </w:r>
      <w:r w:rsidRPr="002C07D6">
        <w:rPr>
          <w:rFonts w:ascii="Arial" w:hAnsi="Arial" w:cs="Arial"/>
          <w:bCs/>
          <w:sz w:val="24"/>
          <w:szCs w:val="24"/>
        </w:rPr>
        <w:t xml:space="preserve">. </w:t>
      </w:r>
    </w:p>
    <w:p w14:paraId="4734E99F" w14:textId="63A367FA" w:rsidR="000E3653" w:rsidRDefault="000E3653" w:rsidP="00555519">
      <w:pPr>
        <w:spacing w:before="100" w:beforeAutospacing="1" w:after="100" w:afterAutospacing="1" w:line="360" w:lineRule="auto"/>
        <w:jc w:val="both"/>
        <w:rPr>
          <w:rFonts w:ascii="Arial" w:hAnsi="Arial" w:cs="Arial"/>
          <w:sz w:val="24"/>
          <w:szCs w:val="24"/>
        </w:rPr>
      </w:pPr>
      <w:r>
        <w:rPr>
          <w:rFonts w:ascii="Arial" w:hAnsi="Arial" w:cs="Arial"/>
          <w:sz w:val="24"/>
          <w:szCs w:val="24"/>
        </w:rPr>
        <w:t>Επιπρόσθετα, με βάση</w:t>
      </w:r>
      <w:r w:rsidRPr="00421B1D">
        <w:rPr>
          <w:rFonts w:ascii="Arial" w:hAnsi="Arial" w:cs="Arial"/>
          <w:sz w:val="24"/>
          <w:szCs w:val="24"/>
        </w:rPr>
        <w:t xml:space="preserve"> το πλαίσιο τεκμηριωμένης πρακτικής του μοντέλου δημόσιας υγείας, </w:t>
      </w:r>
      <w:r>
        <w:rPr>
          <w:rFonts w:ascii="Arial" w:hAnsi="Arial" w:cs="Arial"/>
          <w:sz w:val="24"/>
          <w:szCs w:val="24"/>
        </w:rPr>
        <w:t>οι δύο Αρχές</w:t>
      </w:r>
      <w:r w:rsidRPr="00421B1D">
        <w:rPr>
          <w:rFonts w:ascii="Arial" w:hAnsi="Arial" w:cs="Arial"/>
          <w:sz w:val="24"/>
          <w:szCs w:val="24"/>
        </w:rPr>
        <w:t>, προχώρησαν από κοινού στον σχεδιασμό μεθοδολογικού πρωτοκόλλου αξιολόγησης της αποτελεσματικότητας των παρεχόμενων υπηρεσιών.</w:t>
      </w:r>
      <w:r>
        <w:rPr>
          <w:rFonts w:ascii="Arial" w:hAnsi="Arial" w:cs="Arial"/>
          <w:sz w:val="24"/>
          <w:szCs w:val="24"/>
        </w:rPr>
        <w:t xml:space="preserve"> Το πρωτόκολλό αξιολόγησης περιγράφεται αναλυτικά στο Παράρτημα </w:t>
      </w:r>
      <w:r w:rsidR="00BD7CE9">
        <w:rPr>
          <w:rFonts w:ascii="Arial" w:hAnsi="Arial" w:cs="Arial"/>
          <w:sz w:val="24"/>
          <w:szCs w:val="24"/>
        </w:rPr>
        <w:t>Ι</w:t>
      </w:r>
      <w:r w:rsidR="00BD7CE9">
        <w:rPr>
          <w:rFonts w:ascii="Arial" w:hAnsi="Arial" w:cs="Arial"/>
          <w:sz w:val="24"/>
          <w:szCs w:val="24"/>
          <w:lang w:val="en-US"/>
        </w:rPr>
        <w:t>V</w:t>
      </w:r>
      <w:r>
        <w:rPr>
          <w:rFonts w:ascii="Arial" w:hAnsi="Arial" w:cs="Arial"/>
          <w:sz w:val="24"/>
          <w:szCs w:val="24"/>
        </w:rPr>
        <w:t xml:space="preserve">. </w:t>
      </w:r>
    </w:p>
    <w:p w14:paraId="752C132D" w14:textId="3C38B1B7" w:rsidR="00921318" w:rsidRPr="002C07D6" w:rsidRDefault="000E3653" w:rsidP="002C07D6">
      <w:pPr>
        <w:spacing w:line="360" w:lineRule="auto"/>
        <w:jc w:val="both"/>
        <w:rPr>
          <w:rFonts w:ascii="Arial" w:hAnsi="Arial" w:cs="Arial"/>
          <w:i/>
          <w:iCs/>
          <w:sz w:val="24"/>
          <w:szCs w:val="24"/>
        </w:rPr>
      </w:pPr>
      <w:r>
        <w:rPr>
          <w:rFonts w:ascii="Arial" w:hAnsi="Arial" w:cs="Arial"/>
          <w:sz w:val="24"/>
          <w:szCs w:val="24"/>
        </w:rPr>
        <w:t>Επισημαίνεται ότι καθορίζονται δύο βασικοί και μετρήσιμοι σ</w:t>
      </w:r>
      <w:r w:rsidR="00E55999" w:rsidRPr="002C07D6">
        <w:rPr>
          <w:rFonts w:ascii="Arial" w:hAnsi="Arial" w:cs="Arial"/>
          <w:sz w:val="24"/>
          <w:szCs w:val="24"/>
        </w:rPr>
        <w:t xml:space="preserve">τόχοι της συμβουλευτικής/ θεραπείας </w:t>
      </w:r>
      <w:r w:rsidR="007C1B18" w:rsidRPr="002C07D6">
        <w:rPr>
          <w:rFonts w:ascii="Arial" w:hAnsi="Arial" w:cs="Arial"/>
          <w:sz w:val="24"/>
          <w:szCs w:val="24"/>
        </w:rPr>
        <w:t xml:space="preserve">του </w:t>
      </w:r>
      <w:r w:rsidR="000012C9" w:rsidRPr="002C07D6">
        <w:rPr>
          <w:rFonts w:ascii="Arial" w:hAnsi="Arial" w:cs="Arial"/>
          <w:sz w:val="24"/>
          <w:szCs w:val="24"/>
        </w:rPr>
        <w:t>Κέντρου</w:t>
      </w:r>
      <w:r w:rsidR="000012C9">
        <w:rPr>
          <w:rFonts w:ascii="Arial" w:hAnsi="Arial" w:cs="Arial"/>
          <w:sz w:val="24"/>
          <w:szCs w:val="24"/>
        </w:rPr>
        <w:t xml:space="preserve"> ως</w:t>
      </w:r>
      <w:r>
        <w:rPr>
          <w:rFonts w:ascii="Arial" w:hAnsi="Arial" w:cs="Arial"/>
          <w:sz w:val="24"/>
          <w:szCs w:val="24"/>
        </w:rPr>
        <w:t xml:space="preserve"> εξής:</w:t>
      </w:r>
      <w:r w:rsidR="001A04BB" w:rsidRPr="002C07D6">
        <w:rPr>
          <w:rFonts w:ascii="Arial" w:hAnsi="Arial" w:cs="Arial"/>
          <w:sz w:val="24"/>
          <w:szCs w:val="24"/>
        </w:rPr>
        <w:t xml:space="preserve"> </w:t>
      </w:r>
      <w:r w:rsidR="00E55999" w:rsidRPr="002C07D6">
        <w:rPr>
          <w:rFonts w:ascii="Arial" w:hAnsi="Arial" w:cs="Arial"/>
          <w:sz w:val="24"/>
          <w:szCs w:val="24"/>
        </w:rPr>
        <w:t xml:space="preserve">(α) </w:t>
      </w:r>
      <w:r w:rsidR="000012C9">
        <w:rPr>
          <w:rFonts w:ascii="Arial" w:hAnsi="Arial" w:cs="Arial"/>
          <w:sz w:val="24"/>
          <w:szCs w:val="24"/>
        </w:rPr>
        <w:t xml:space="preserve">η </w:t>
      </w:r>
      <w:r w:rsidR="00E55999" w:rsidRPr="002C07D6">
        <w:rPr>
          <w:rFonts w:ascii="Arial" w:hAnsi="Arial" w:cs="Arial"/>
          <w:sz w:val="24"/>
          <w:szCs w:val="24"/>
        </w:rPr>
        <w:t xml:space="preserve">μείωση </w:t>
      </w:r>
      <w:r>
        <w:rPr>
          <w:rFonts w:ascii="Arial" w:hAnsi="Arial" w:cs="Arial"/>
          <w:sz w:val="24"/>
          <w:szCs w:val="24"/>
        </w:rPr>
        <w:t>της προβληματικής</w:t>
      </w:r>
      <w:r w:rsidR="0025740F">
        <w:rPr>
          <w:rFonts w:ascii="Arial" w:hAnsi="Arial" w:cs="Arial"/>
          <w:sz w:val="24"/>
          <w:szCs w:val="24"/>
        </w:rPr>
        <w:t xml:space="preserve"> </w:t>
      </w:r>
      <w:r w:rsidR="00FE65AA">
        <w:rPr>
          <w:rFonts w:ascii="Arial" w:hAnsi="Arial" w:cs="Arial"/>
          <w:sz w:val="24"/>
          <w:szCs w:val="24"/>
        </w:rPr>
        <w:t>/ παθολογικής</w:t>
      </w:r>
      <w:r>
        <w:rPr>
          <w:rFonts w:ascii="Arial" w:hAnsi="Arial" w:cs="Arial"/>
          <w:sz w:val="24"/>
          <w:szCs w:val="24"/>
        </w:rPr>
        <w:t xml:space="preserve"> ενασχόληση</w:t>
      </w:r>
      <w:r w:rsidR="00030E44">
        <w:rPr>
          <w:rFonts w:ascii="Arial" w:hAnsi="Arial" w:cs="Arial"/>
          <w:sz w:val="24"/>
          <w:szCs w:val="24"/>
        </w:rPr>
        <w:t>ς</w:t>
      </w:r>
      <w:r>
        <w:rPr>
          <w:rFonts w:ascii="Arial" w:hAnsi="Arial" w:cs="Arial"/>
          <w:sz w:val="24"/>
          <w:szCs w:val="24"/>
        </w:rPr>
        <w:t xml:space="preserve"> με τα </w:t>
      </w:r>
      <w:r w:rsidR="00E55999" w:rsidRPr="002C07D6">
        <w:rPr>
          <w:rFonts w:ascii="Arial" w:hAnsi="Arial" w:cs="Arial"/>
          <w:sz w:val="24"/>
          <w:szCs w:val="24"/>
        </w:rPr>
        <w:t>τυχερά παιχνίδια</w:t>
      </w:r>
      <w:r w:rsidR="000012C9">
        <w:rPr>
          <w:rFonts w:ascii="Arial" w:hAnsi="Arial" w:cs="Arial"/>
          <w:sz w:val="24"/>
          <w:szCs w:val="24"/>
        </w:rPr>
        <w:t xml:space="preserve"> και </w:t>
      </w:r>
      <w:r w:rsidR="00E55999" w:rsidRPr="002C07D6">
        <w:rPr>
          <w:rFonts w:ascii="Arial" w:hAnsi="Arial" w:cs="Arial"/>
          <w:sz w:val="24"/>
          <w:szCs w:val="24"/>
        </w:rPr>
        <w:t>(β)</w:t>
      </w:r>
      <w:r w:rsidR="000012C9">
        <w:rPr>
          <w:rFonts w:ascii="Arial" w:hAnsi="Arial" w:cs="Arial"/>
          <w:sz w:val="24"/>
          <w:szCs w:val="24"/>
        </w:rPr>
        <w:t xml:space="preserve"> η </w:t>
      </w:r>
      <w:r w:rsidR="00E55999" w:rsidRPr="002C07D6">
        <w:rPr>
          <w:rFonts w:ascii="Arial" w:hAnsi="Arial" w:cs="Arial"/>
          <w:sz w:val="24"/>
          <w:szCs w:val="24"/>
        </w:rPr>
        <w:t xml:space="preserve"> </w:t>
      </w:r>
      <w:r w:rsidR="000012C9">
        <w:rPr>
          <w:rFonts w:ascii="Arial" w:hAnsi="Arial" w:cs="Arial"/>
          <w:sz w:val="24"/>
          <w:szCs w:val="24"/>
        </w:rPr>
        <w:t>αύξηση</w:t>
      </w:r>
      <w:r>
        <w:rPr>
          <w:rFonts w:ascii="Arial" w:hAnsi="Arial" w:cs="Arial"/>
          <w:sz w:val="24"/>
          <w:szCs w:val="24"/>
        </w:rPr>
        <w:t xml:space="preserve"> της λειτουργικότητας του ατόμου</w:t>
      </w:r>
      <w:r w:rsidR="000012C9">
        <w:rPr>
          <w:rFonts w:ascii="Arial" w:hAnsi="Arial" w:cs="Arial"/>
          <w:sz w:val="24"/>
          <w:szCs w:val="24"/>
        </w:rPr>
        <w:t>.</w:t>
      </w:r>
      <w:r>
        <w:rPr>
          <w:rFonts w:ascii="Arial" w:hAnsi="Arial" w:cs="Arial"/>
          <w:sz w:val="24"/>
          <w:szCs w:val="24"/>
        </w:rPr>
        <w:t xml:space="preserve"> </w:t>
      </w:r>
    </w:p>
    <w:p w14:paraId="3898880E" w14:textId="77777777" w:rsidR="005658BC" w:rsidRDefault="005658BC" w:rsidP="002C07D6">
      <w:pPr>
        <w:spacing w:line="360" w:lineRule="auto"/>
        <w:jc w:val="both"/>
        <w:rPr>
          <w:rFonts w:ascii="Arial" w:hAnsi="Arial" w:cs="Arial"/>
          <w:sz w:val="24"/>
          <w:szCs w:val="24"/>
        </w:rPr>
      </w:pPr>
    </w:p>
    <w:p w14:paraId="56FCB931" w14:textId="77777777" w:rsidR="00431B21" w:rsidRPr="002C07D6" w:rsidRDefault="00431B21" w:rsidP="002C07D6">
      <w:pPr>
        <w:spacing w:line="360" w:lineRule="auto"/>
        <w:jc w:val="both"/>
        <w:rPr>
          <w:rFonts w:ascii="Arial" w:hAnsi="Arial" w:cs="Arial"/>
          <w:sz w:val="24"/>
          <w:szCs w:val="24"/>
        </w:rPr>
      </w:pPr>
    </w:p>
    <w:p w14:paraId="4AA81F77" w14:textId="77777777" w:rsidR="00B6046F" w:rsidRPr="002C07D6" w:rsidRDefault="00B6046F" w:rsidP="002C07D6">
      <w:pPr>
        <w:spacing w:line="360" w:lineRule="auto"/>
        <w:jc w:val="both"/>
        <w:rPr>
          <w:rFonts w:ascii="Arial" w:hAnsi="Arial" w:cs="Arial"/>
          <w:b/>
          <w:sz w:val="24"/>
          <w:szCs w:val="24"/>
        </w:rPr>
      </w:pPr>
      <w:r w:rsidRPr="000012C9">
        <w:rPr>
          <w:rFonts w:ascii="Arial" w:hAnsi="Arial" w:cs="Arial"/>
          <w:b/>
          <w:sz w:val="24"/>
          <w:szCs w:val="24"/>
        </w:rPr>
        <w:lastRenderedPageBreak/>
        <w:t>3. Βασικά στοιχεία και προϋποθέσεις που πρέπει να περιέχει η κάθε πρόταση προκειμένου να εξεταστεί:</w:t>
      </w:r>
    </w:p>
    <w:p w14:paraId="2ECBEDC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Τα στοιχεία που  απαιτείται να κατατεθούν με την υποβολή της πρότασης στην ΑΑΕΚ είναι τα εξής:</w:t>
      </w:r>
    </w:p>
    <w:p w14:paraId="606E9595"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Ονομασία Προγράμματος</w:t>
      </w:r>
    </w:p>
    <w:p w14:paraId="0D6D533E"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Νομικό καθεστώς λειτουργίας του αιτητή/ή αιτητών (σε περίπτωση σύμπραξης)</w:t>
      </w:r>
    </w:p>
    <w:p w14:paraId="361F2A65" w14:textId="5348E510"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 xml:space="preserve">Στοιχεία Συντονιστή/ών του προγράμματος μαζί με σχετικά βιογραφικά </w:t>
      </w:r>
      <w:r w:rsidR="00555519">
        <w:rPr>
          <w:rFonts w:ascii="Arial" w:hAnsi="Arial" w:cs="Arial"/>
          <w:sz w:val="24"/>
          <w:szCs w:val="24"/>
        </w:rPr>
        <w:t xml:space="preserve">(βλέπε ΠΑΡΑΡΤΗΜΑ ΙΙ)  </w:t>
      </w:r>
      <w:r w:rsidRPr="002C07D6">
        <w:rPr>
          <w:rFonts w:ascii="Arial" w:hAnsi="Arial" w:cs="Arial"/>
          <w:sz w:val="24"/>
          <w:szCs w:val="24"/>
        </w:rPr>
        <w:t>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555519">
        <w:rPr>
          <w:rFonts w:ascii="Arial" w:hAnsi="Arial" w:cs="Arial"/>
          <w:sz w:val="24"/>
          <w:szCs w:val="24"/>
        </w:rPr>
        <w:t>.</w:t>
      </w:r>
    </w:p>
    <w:p w14:paraId="71676200" w14:textId="63665BDE"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Οργανόγραμμα και στοιχεία Συνεργατών/ ομάδας που θα στελεχώνουν το πρόγραμμα και συμφωνητικό συνεργασίας μεταξύ των συνεργαζόμενων φορέων.</w:t>
      </w:r>
    </w:p>
    <w:p w14:paraId="670EA6E9" w14:textId="14187770" w:rsidR="00935B3E" w:rsidRPr="00555519" w:rsidRDefault="000012C9" w:rsidP="00555519">
      <w:pPr>
        <w:pStyle w:val="ListParagraph"/>
        <w:numPr>
          <w:ilvl w:val="0"/>
          <w:numId w:val="1"/>
        </w:numPr>
        <w:spacing w:line="360" w:lineRule="auto"/>
        <w:contextualSpacing w:val="0"/>
        <w:jc w:val="both"/>
        <w:rPr>
          <w:rFonts w:ascii="Arial" w:hAnsi="Arial" w:cs="Arial"/>
          <w:sz w:val="24"/>
          <w:szCs w:val="24"/>
        </w:rPr>
      </w:pPr>
      <w:r>
        <w:rPr>
          <w:rFonts w:ascii="Arial" w:hAnsi="Arial" w:cs="Arial"/>
          <w:sz w:val="24"/>
          <w:szCs w:val="24"/>
        </w:rPr>
        <w:t>Σ</w:t>
      </w:r>
      <w:r w:rsidR="00B6046F" w:rsidRPr="002C07D6">
        <w:rPr>
          <w:rFonts w:ascii="Arial" w:hAnsi="Arial" w:cs="Arial"/>
          <w:sz w:val="24"/>
          <w:szCs w:val="24"/>
        </w:rPr>
        <w:t>υμπλήρωση τ</w:t>
      </w:r>
      <w:r w:rsidR="006559D4" w:rsidRPr="002C07D6">
        <w:rPr>
          <w:rFonts w:ascii="Arial" w:hAnsi="Arial" w:cs="Arial"/>
          <w:sz w:val="24"/>
          <w:szCs w:val="24"/>
        </w:rPr>
        <w:t>ου έντυπου Υποβολής της Πρότασης</w:t>
      </w:r>
      <w:r w:rsidR="00555519">
        <w:rPr>
          <w:rFonts w:ascii="Arial" w:hAnsi="Arial" w:cs="Arial"/>
          <w:sz w:val="24"/>
          <w:szCs w:val="24"/>
        </w:rPr>
        <w:t xml:space="preserve"> (βλέπε ΠΑΡΑΡΤΗΜΑ Ι)</w:t>
      </w:r>
      <w:r w:rsidR="00B6046F" w:rsidRPr="002C07D6">
        <w:rPr>
          <w:rFonts w:ascii="Arial" w:hAnsi="Arial" w:cs="Arial"/>
          <w:sz w:val="24"/>
          <w:szCs w:val="24"/>
        </w:rPr>
        <w:t xml:space="preserve"> </w:t>
      </w:r>
      <w:r w:rsidR="006559D4" w:rsidRPr="002C07D6">
        <w:rPr>
          <w:rFonts w:ascii="Arial" w:hAnsi="Arial" w:cs="Arial"/>
          <w:sz w:val="24"/>
          <w:szCs w:val="24"/>
        </w:rPr>
        <w:t>ό</w:t>
      </w:r>
      <w:r w:rsidR="00B6046F" w:rsidRPr="002C07D6">
        <w:rPr>
          <w:rFonts w:ascii="Arial" w:hAnsi="Arial" w:cs="Arial"/>
          <w:sz w:val="24"/>
          <w:szCs w:val="24"/>
        </w:rPr>
        <w:t xml:space="preserve">που αναγράφονται οι απαραίτητες πληροφορίες για την εφαρμογή του προγράμματος.  </w:t>
      </w:r>
    </w:p>
    <w:p w14:paraId="38261854" w14:textId="60AEC1BC" w:rsidR="00935B3E" w:rsidRPr="00406A7C" w:rsidRDefault="00935B3E" w:rsidP="00935B3E">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Προϋπολογισμός και αναλυτικό διάγραμμα επιμερισμού δαπάνης</w:t>
      </w:r>
      <w:r w:rsidRPr="002C07D6">
        <w:rPr>
          <w:rStyle w:val="FootnoteReference"/>
          <w:rFonts w:ascii="Arial" w:hAnsi="Arial" w:cs="Arial"/>
          <w:sz w:val="24"/>
          <w:szCs w:val="24"/>
        </w:rPr>
        <w:footnoteReference w:id="1"/>
      </w:r>
      <w:r w:rsidRPr="002C07D6">
        <w:rPr>
          <w:rFonts w:ascii="Arial" w:hAnsi="Arial" w:cs="Arial"/>
          <w:sz w:val="24"/>
          <w:szCs w:val="24"/>
        </w:rPr>
        <w:t xml:space="preserve"> </w:t>
      </w:r>
      <w:r w:rsidR="00555519">
        <w:rPr>
          <w:rFonts w:ascii="Arial" w:hAnsi="Arial" w:cs="Arial"/>
          <w:sz w:val="24"/>
          <w:szCs w:val="24"/>
        </w:rPr>
        <w:t>(βλέπε ΠΑΡΑΡΤΗΜΑ Ι)</w:t>
      </w:r>
      <w:r w:rsidRPr="002C07D6">
        <w:rPr>
          <w:rFonts w:ascii="Arial" w:hAnsi="Arial" w:cs="Arial"/>
          <w:sz w:val="24"/>
          <w:szCs w:val="24"/>
        </w:rPr>
        <w:t>. Διευκρινίζεται ότι</w:t>
      </w:r>
      <w:r>
        <w:rPr>
          <w:rFonts w:ascii="Arial" w:hAnsi="Arial" w:cs="Arial"/>
          <w:sz w:val="24"/>
          <w:szCs w:val="24"/>
        </w:rPr>
        <w:t>,</w:t>
      </w:r>
      <w:r w:rsidRPr="002C07D6">
        <w:rPr>
          <w:rFonts w:ascii="Arial" w:hAnsi="Arial" w:cs="Arial"/>
          <w:sz w:val="24"/>
          <w:szCs w:val="24"/>
        </w:rPr>
        <w:t xml:space="preserve"> </w:t>
      </w:r>
      <w:r>
        <w:rPr>
          <w:rFonts w:ascii="Arial" w:hAnsi="Arial" w:cs="Arial"/>
          <w:sz w:val="24"/>
          <w:szCs w:val="24"/>
        </w:rPr>
        <w:t>οι Εταίροι</w:t>
      </w:r>
      <w:r w:rsidRPr="002C07D6">
        <w:rPr>
          <w:rFonts w:ascii="Arial" w:hAnsi="Arial" w:cs="Arial"/>
          <w:sz w:val="24"/>
          <w:szCs w:val="24"/>
        </w:rPr>
        <w:t xml:space="preserve"> θα ζητήσ</w:t>
      </w:r>
      <w:r>
        <w:rPr>
          <w:rFonts w:ascii="Arial" w:hAnsi="Arial" w:cs="Arial"/>
          <w:sz w:val="24"/>
          <w:szCs w:val="24"/>
        </w:rPr>
        <w:t>ουν</w:t>
      </w:r>
      <w:r w:rsidRPr="002C07D6">
        <w:rPr>
          <w:rFonts w:ascii="Arial" w:hAnsi="Arial" w:cs="Arial"/>
          <w:sz w:val="24"/>
          <w:szCs w:val="24"/>
        </w:rPr>
        <w:t xml:space="preserve"> όλα τα σχετικά τιμολόγια/αποδεικτικά στοιχεία </w:t>
      </w:r>
      <w:r>
        <w:rPr>
          <w:rFonts w:ascii="Arial" w:hAnsi="Arial" w:cs="Arial"/>
          <w:sz w:val="24"/>
          <w:szCs w:val="24"/>
        </w:rPr>
        <w:t xml:space="preserve">κατά τη </w:t>
      </w:r>
      <w:r w:rsidRPr="00406A7C">
        <w:rPr>
          <w:rFonts w:ascii="Arial" w:hAnsi="Arial" w:cs="Arial"/>
          <w:sz w:val="24"/>
          <w:szCs w:val="24"/>
        </w:rPr>
        <w:t xml:space="preserve">διάρκεια η/και με την ολοκλήρωση του προγράμματος. </w:t>
      </w:r>
    </w:p>
    <w:p w14:paraId="288026A2" w14:textId="5DEC330E" w:rsidR="00935B3E" w:rsidRPr="00406A7C" w:rsidRDefault="00935B3E" w:rsidP="00935B3E">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 xml:space="preserve">Συμπλήρωση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(Παράρτημα </w:t>
      </w:r>
      <w:r>
        <w:rPr>
          <w:rFonts w:ascii="Arial" w:hAnsi="Arial" w:cs="Arial"/>
          <w:sz w:val="24"/>
          <w:szCs w:val="24"/>
          <w:lang w:val="en-GB"/>
        </w:rPr>
        <w:t>V</w:t>
      </w:r>
      <w:r w:rsidRPr="00406A7C">
        <w:rPr>
          <w:rFonts w:ascii="Arial" w:hAnsi="Arial" w:cs="Arial"/>
          <w:sz w:val="24"/>
          <w:szCs w:val="24"/>
        </w:rPr>
        <w:t xml:space="preserve">)   </w:t>
      </w:r>
      <w:r w:rsidRPr="00406A7C">
        <w:rPr>
          <w:rFonts w:ascii="Arial" w:hAnsi="Arial" w:cs="Arial"/>
          <w:sz w:val="24"/>
          <w:szCs w:val="24"/>
        </w:rPr>
        <w:lastRenderedPageBreak/>
        <w:t>Σημειώνεται ότι για την αξιολόγηση του «Εντύπου Υποβολής της Πρότασης»</w:t>
      </w:r>
      <w:r w:rsidR="00555519">
        <w:rPr>
          <w:rFonts w:ascii="Arial" w:hAnsi="Arial" w:cs="Arial"/>
          <w:sz w:val="24"/>
          <w:szCs w:val="24"/>
        </w:rPr>
        <w:t xml:space="preserve"> (ΠΑΡΑΡΤΗΜΑ Ι)</w:t>
      </w:r>
      <w:r w:rsidRPr="00406A7C">
        <w:rPr>
          <w:rFonts w:ascii="Arial" w:hAnsi="Arial" w:cs="Arial"/>
          <w:sz w:val="24"/>
          <w:szCs w:val="24"/>
        </w:rPr>
        <w:t xml:space="preserve"> το Πρόγραμμα  πρέπει να κριθεί ως επαρκές με βάση την αξιολόγηση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Τα επιπρόσθετα στοιχεία που απαιτείται να κατατεθούν με την συμπλήρωση του Εντύπου  αυτού είναι τα εξής:</w:t>
      </w:r>
    </w:p>
    <w:p w14:paraId="5756DFB4" w14:textId="1B033AEC" w:rsidR="00935B3E" w:rsidRPr="00406A7C" w:rsidRDefault="00935B3E" w:rsidP="00935B3E">
      <w:pPr>
        <w:pStyle w:val="ListParagraph"/>
        <w:numPr>
          <w:ilvl w:val="0"/>
          <w:numId w:val="15"/>
        </w:numPr>
        <w:spacing w:line="360" w:lineRule="auto"/>
        <w:jc w:val="both"/>
        <w:rPr>
          <w:rFonts w:ascii="Arial" w:hAnsi="Arial" w:cs="Arial"/>
          <w:sz w:val="24"/>
          <w:szCs w:val="24"/>
        </w:rPr>
      </w:pPr>
      <w:r w:rsidRPr="00406A7C">
        <w:rPr>
          <w:rFonts w:ascii="Arial" w:eastAsia="Times New Roman" w:hAnsi="Arial" w:cs="Arial"/>
          <w:sz w:val="24"/>
          <w:szCs w:val="24"/>
        </w:rPr>
        <w:t>Εβδομαδιαίο Πρόγραμμα Παρεμβάσεων</w:t>
      </w:r>
    </w:p>
    <w:p w14:paraId="3AD0E7D7" w14:textId="7A3A1F4F" w:rsidR="00935B3E" w:rsidRPr="00406A7C"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Κανονισμοί Λειτουργίας του Προγράμματος</w:t>
      </w:r>
    </w:p>
    <w:p w14:paraId="7B5AE8B6" w14:textId="0DB755BE" w:rsidR="00935B3E" w:rsidRPr="00406A7C"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 xml:space="preserve">Δικαιώματα και Ευθύνες των Θεραπευόμενων </w:t>
      </w:r>
    </w:p>
    <w:p w14:paraId="35BDA7EF" w14:textId="77777777" w:rsid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sz w:val="24"/>
          <w:szCs w:val="24"/>
        </w:rPr>
        <w:t>Κώδικας Δεοντολογίας Δομής και Προσωπικού</w:t>
      </w:r>
    </w:p>
    <w:p w14:paraId="5145B062" w14:textId="77777777" w:rsidR="00935B3E" w:rsidRP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iCs/>
          <w:sz w:val="24"/>
          <w:szCs w:val="24"/>
        </w:rPr>
        <w:t>Έντυπο ενημέρωσης για τα Προσωπικά Δεδομένα</w:t>
      </w:r>
    </w:p>
    <w:p w14:paraId="3AB64C00" w14:textId="77777777" w:rsid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sz w:val="24"/>
          <w:szCs w:val="24"/>
        </w:rPr>
        <w:t>Εκθέσεις Αξιολόγησης του Προγράμματος (εάν υπάρχουν)</w:t>
      </w:r>
    </w:p>
    <w:p w14:paraId="7176235B" w14:textId="6DE30EA9" w:rsidR="00935B3E" w:rsidRP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hAnsi="Arial" w:cs="Arial"/>
          <w:sz w:val="24"/>
          <w:szCs w:val="24"/>
        </w:rPr>
        <w:t>Συμπλήρωση του «Έντυπου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και επισύναψη όλων των απαιτούμενων εγγράφων.</w:t>
      </w:r>
    </w:p>
    <w:p w14:paraId="38C07BC3" w14:textId="54A54AC5" w:rsidR="002C07D6" w:rsidRDefault="00935B3E" w:rsidP="00555519">
      <w:pPr>
        <w:pStyle w:val="ListParagraph"/>
        <w:numPr>
          <w:ilvl w:val="0"/>
          <w:numId w:val="14"/>
        </w:numPr>
        <w:spacing w:line="360" w:lineRule="auto"/>
        <w:jc w:val="both"/>
        <w:rPr>
          <w:rFonts w:ascii="Arial" w:hAnsi="Arial" w:cs="Arial"/>
          <w:sz w:val="24"/>
          <w:szCs w:val="24"/>
        </w:rPr>
      </w:pPr>
      <w:r w:rsidRPr="00555519">
        <w:rPr>
          <w:rFonts w:ascii="Arial" w:hAnsi="Arial" w:cs="Arial"/>
          <w:sz w:val="24"/>
          <w:szCs w:val="24"/>
        </w:rPr>
        <w:t xml:space="preserve">Καταγραφή του σχεδίου ενσωμάτωσης των διαδικασιών του «πρωτοκόλλου αξιολόγησης εντός του πλαισίου λειτουργίας του θεραπευτικού προγράμματος», </w:t>
      </w:r>
      <w:r w:rsidR="00555519" w:rsidRPr="00935B3E">
        <w:rPr>
          <w:rFonts w:ascii="Arial" w:hAnsi="Arial" w:cs="Arial"/>
          <w:sz w:val="24"/>
          <w:szCs w:val="24"/>
        </w:rPr>
        <w:t xml:space="preserve">(βλέπε Παράρτημα </w:t>
      </w:r>
      <w:r w:rsidR="00555519" w:rsidRPr="00935B3E">
        <w:rPr>
          <w:rFonts w:ascii="Arial" w:hAnsi="Arial" w:cs="Arial"/>
          <w:sz w:val="24"/>
          <w:szCs w:val="24"/>
          <w:lang w:val="en-US"/>
        </w:rPr>
        <w:t>V</w:t>
      </w:r>
      <w:r w:rsidR="00651DCC">
        <w:rPr>
          <w:rFonts w:ascii="Arial" w:hAnsi="Arial" w:cs="Arial"/>
          <w:sz w:val="24"/>
          <w:szCs w:val="24"/>
          <w:lang w:val="en-US"/>
        </w:rPr>
        <w:t>I</w:t>
      </w:r>
      <w:r w:rsidR="00651DCC" w:rsidRPr="00651DCC">
        <w:rPr>
          <w:rFonts w:ascii="Arial" w:hAnsi="Arial" w:cs="Arial"/>
          <w:sz w:val="24"/>
          <w:szCs w:val="24"/>
        </w:rPr>
        <w:t xml:space="preserve"> </w:t>
      </w:r>
      <w:r w:rsidR="00555519" w:rsidRPr="00935B3E">
        <w:rPr>
          <w:rFonts w:ascii="Arial" w:hAnsi="Arial" w:cs="Arial"/>
          <w:sz w:val="24"/>
          <w:szCs w:val="24"/>
        </w:rPr>
        <w:t>)</w:t>
      </w:r>
      <w:r w:rsidRPr="00555519">
        <w:rPr>
          <w:rFonts w:ascii="Arial" w:hAnsi="Arial" w:cs="Arial"/>
          <w:sz w:val="24"/>
          <w:szCs w:val="24"/>
        </w:rPr>
        <w:t>το οποίο να περιλαμβάνει τον χάρτη της διαδικασίας (</w:t>
      </w:r>
      <w:r w:rsidRPr="00555519">
        <w:rPr>
          <w:rFonts w:ascii="Arial" w:hAnsi="Arial" w:cs="Arial"/>
          <w:sz w:val="24"/>
          <w:szCs w:val="24"/>
          <w:lang w:val="en-GB"/>
        </w:rPr>
        <w:t>process</w:t>
      </w:r>
      <w:r w:rsidRPr="00555519">
        <w:rPr>
          <w:rFonts w:ascii="Arial" w:hAnsi="Arial" w:cs="Arial"/>
          <w:sz w:val="24"/>
          <w:szCs w:val="24"/>
        </w:rPr>
        <w:t xml:space="preserve"> </w:t>
      </w:r>
      <w:r w:rsidRPr="00555519">
        <w:rPr>
          <w:rFonts w:ascii="Arial" w:hAnsi="Arial" w:cs="Arial"/>
          <w:sz w:val="24"/>
          <w:szCs w:val="24"/>
          <w:lang w:val="en-GB"/>
        </w:rPr>
        <w:t>map</w:t>
      </w:r>
      <w:r w:rsidRPr="00555519">
        <w:rPr>
          <w:rFonts w:ascii="Arial" w:hAnsi="Arial" w:cs="Arial"/>
          <w:sz w:val="24"/>
          <w:szCs w:val="24"/>
        </w:rPr>
        <w:t>) με τα αναγκαία διαγράμματα ροής (</w:t>
      </w:r>
      <w:r w:rsidRPr="00555519">
        <w:rPr>
          <w:rFonts w:ascii="Arial" w:hAnsi="Arial" w:cs="Arial"/>
          <w:sz w:val="24"/>
          <w:szCs w:val="24"/>
          <w:lang w:val="en-GB"/>
        </w:rPr>
        <w:t>flowchart</w:t>
      </w:r>
      <w:r w:rsidRPr="00555519">
        <w:rPr>
          <w:rFonts w:ascii="Arial" w:hAnsi="Arial" w:cs="Arial"/>
          <w:sz w:val="24"/>
          <w:szCs w:val="24"/>
        </w:rPr>
        <w:t>)</w:t>
      </w:r>
      <w:r w:rsidR="00555519" w:rsidRPr="00555519">
        <w:rPr>
          <w:rFonts w:ascii="Arial" w:hAnsi="Arial" w:cs="Arial"/>
          <w:sz w:val="24"/>
          <w:szCs w:val="24"/>
        </w:rPr>
        <w:t>.</w:t>
      </w:r>
      <w:r w:rsidRPr="00555519">
        <w:rPr>
          <w:rFonts w:ascii="Arial" w:hAnsi="Arial" w:cs="Arial"/>
          <w:sz w:val="24"/>
          <w:szCs w:val="24"/>
        </w:rPr>
        <w:t xml:space="preserve"> </w:t>
      </w:r>
    </w:p>
    <w:p w14:paraId="7A8DB51F" w14:textId="77777777" w:rsidR="00555519" w:rsidRPr="00555519" w:rsidRDefault="00555519" w:rsidP="00555519">
      <w:pPr>
        <w:pStyle w:val="ListParagraph"/>
        <w:spacing w:line="360" w:lineRule="auto"/>
        <w:ind w:left="1080"/>
        <w:jc w:val="both"/>
        <w:rPr>
          <w:rFonts w:ascii="Arial" w:hAnsi="Arial" w:cs="Arial"/>
          <w:sz w:val="24"/>
          <w:szCs w:val="24"/>
        </w:rPr>
      </w:pPr>
    </w:p>
    <w:p w14:paraId="19C3B05E" w14:textId="0C8CB2E4" w:rsidR="00B6046F" w:rsidRPr="00F74D54" w:rsidRDefault="00B6046F" w:rsidP="002C07D6">
      <w:pPr>
        <w:spacing w:line="360" w:lineRule="auto"/>
        <w:jc w:val="both"/>
        <w:rPr>
          <w:rFonts w:ascii="Arial" w:hAnsi="Arial" w:cs="Arial"/>
          <w:sz w:val="24"/>
          <w:szCs w:val="24"/>
        </w:rPr>
      </w:pPr>
      <w:r w:rsidRPr="000012C9">
        <w:rPr>
          <w:rFonts w:ascii="Arial" w:hAnsi="Arial" w:cs="Arial"/>
          <w:b/>
          <w:sz w:val="24"/>
          <w:szCs w:val="24"/>
        </w:rPr>
        <w:t>4. Λειτουργικό Πλαίσιο</w:t>
      </w:r>
      <w:r w:rsidRPr="002C07D6">
        <w:rPr>
          <w:rFonts w:ascii="Arial" w:hAnsi="Arial" w:cs="Arial"/>
          <w:b/>
          <w:sz w:val="24"/>
          <w:szCs w:val="24"/>
        </w:rPr>
        <w:t xml:space="preserve"> </w:t>
      </w:r>
      <w:r w:rsidR="00873D4D">
        <w:rPr>
          <w:rFonts w:ascii="Arial" w:hAnsi="Arial" w:cs="Arial"/>
          <w:b/>
          <w:sz w:val="24"/>
          <w:szCs w:val="24"/>
        </w:rPr>
        <w:t>(</w:t>
      </w:r>
      <w:r w:rsidR="00873D4D" w:rsidRPr="003A04D0">
        <w:rPr>
          <w:rFonts w:ascii="Arial" w:hAnsi="Arial" w:cs="Arial"/>
          <w:sz w:val="24"/>
          <w:szCs w:val="24"/>
        </w:rPr>
        <w:t>βλέπε «Οδηγός Θεραπείας»</w:t>
      </w:r>
      <w:r w:rsidR="00873D4D" w:rsidRPr="003A04D0">
        <w:rPr>
          <w:rFonts w:ascii="Arial" w:hAnsi="Arial" w:cs="Arial"/>
          <w:i/>
          <w:iCs/>
          <w:sz w:val="24"/>
          <w:szCs w:val="24"/>
        </w:rPr>
        <w:t xml:space="preserve"> </w:t>
      </w:r>
      <w:r w:rsidR="00873D4D" w:rsidRPr="003A04D0">
        <w:rPr>
          <w:rFonts w:ascii="Arial" w:hAnsi="Arial" w:cs="Arial"/>
          <w:sz w:val="24"/>
          <w:szCs w:val="24"/>
        </w:rPr>
        <w:t>ΑΑΕΚ</w:t>
      </w:r>
      <w:r w:rsidR="003A04D0" w:rsidRPr="003A04D0">
        <w:rPr>
          <w:rFonts w:ascii="Arial" w:hAnsi="Arial" w:cs="Arial"/>
          <w:sz w:val="24"/>
          <w:szCs w:val="24"/>
        </w:rPr>
        <w:t xml:space="preserve">, </w:t>
      </w:r>
      <w:r w:rsidR="00873D4D" w:rsidRPr="003A04D0">
        <w:rPr>
          <w:rFonts w:ascii="Arial" w:hAnsi="Arial" w:cs="Arial"/>
          <w:sz w:val="24"/>
          <w:szCs w:val="24"/>
        </w:rPr>
        <w:t>2019</w:t>
      </w:r>
      <w:r w:rsidR="00F74D54" w:rsidRPr="00F74D54">
        <w:rPr>
          <w:rFonts w:ascii="Arial" w:hAnsi="Arial" w:cs="Arial"/>
          <w:sz w:val="24"/>
          <w:szCs w:val="24"/>
        </w:rPr>
        <w:t xml:space="preserve"> </w:t>
      </w:r>
      <w:hyperlink r:id="rId8" w:history="1">
        <w:r w:rsidR="00F74D54" w:rsidRPr="00325E7E">
          <w:rPr>
            <w:rStyle w:val="Hyperlink"/>
            <w:rFonts w:ascii="Arial" w:hAnsi="Arial" w:cs="Arial"/>
            <w:sz w:val="24"/>
            <w:szCs w:val="24"/>
          </w:rPr>
          <w:t>https://www.naac.org.cy/uploads/treatment/6fe371cd2X.pdf</w:t>
        </w:r>
      </w:hyperlink>
      <w:r w:rsidR="00F74D54" w:rsidRPr="00F74D54">
        <w:rPr>
          <w:rFonts w:ascii="Arial" w:hAnsi="Arial" w:cs="Arial"/>
          <w:sz w:val="24"/>
          <w:szCs w:val="24"/>
        </w:rPr>
        <w:t xml:space="preserve"> )</w:t>
      </w:r>
    </w:p>
    <w:p w14:paraId="1DF9975C" w14:textId="74CB74BC" w:rsidR="00B6046F" w:rsidRPr="00873D4D" w:rsidRDefault="00B6046F" w:rsidP="00B23BB2">
      <w:pPr>
        <w:pStyle w:val="ListParagraph"/>
        <w:numPr>
          <w:ilvl w:val="0"/>
          <w:numId w:val="12"/>
        </w:numPr>
        <w:spacing w:line="360" w:lineRule="auto"/>
        <w:jc w:val="both"/>
        <w:rPr>
          <w:rFonts w:ascii="Arial" w:eastAsia="Calibri" w:hAnsi="Arial" w:cs="Arial"/>
          <w:sz w:val="24"/>
          <w:szCs w:val="24"/>
        </w:rPr>
      </w:pPr>
      <w:r w:rsidRPr="00873D4D">
        <w:rPr>
          <w:rFonts w:ascii="Arial" w:hAnsi="Arial" w:cs="Arial"/>
          <w:b/>
          <w:bCs/>
          <w:sz w:val="24"/>
          <w:szCs w:val="24"/>
        </w:rPr>
        <w:t>Ομάδα στόχος:</w:t>
      </w:r>
      <w:r w:rsidRPr="00873D4D">
        <w:rPr>
          <w:rFonts w:ascii="Arial" w:eastAsia="Calibri" w:hAnsi="Arial" w:cs="Arial"/>
          <w:sz w:val="24"/>
          <w:szCs w:val="24"/>
        </w:rPr>
        <w:t xml:space="preserve"> </w:t>
      </w:r>
      <w:r w:rsidR="00A167A1" w:rsidRPr="00873D4D">
        <w:rPr>
          <w:rFonts w:ascii="Arial" w:hAnsi="Arial" w:cs="Arial"/>
          <w:sz w:val="24"/>
          <w:szCs w:val="24"/>
        </w:rPr>
        <w:t xml:space="preserve">Στο Κέντρο μπορούν να απευθυνθούν </w:t>
      </w:r>
      <w:r w:rsidR="00A167A1" w:rsidRPr="00873D4D">
        <w:rPr>
          <w:rFonts w:ascii="Arial" w:hAnsi="Arial" w:cs="Arial"/>
          <w:b/>
          <w:bCs/>
          <w:sz w:val="24"/>
          <w:szCs w:val="24"/>
        </w:rPr>
        <w:t>ενήλικα άτομα</w:t>
      </w:r>
      <w:r w:rsidR="00A167A1" w:rsidRPr="00873D4D">
        <w:rPr>
          <w:rFonts w:ascii="Arial" w:hAnsi="Arial" w:cs="Arial"/>
          <w:sz w:val="24"/>
          <w:szCs w:val="24"/>
        </w:rPr>
        <w:t xml:space="preserve"> που αντιμετωπίζουν προβλήματα που σχετίζονται με την ενασχόληση με τα τυχερά παιχνίδια και τα οικεία τους πρόσωπα. Συγκεκριμένα </w:t>
      </w:r>
      <w:r w:rsidR="00A167A1" w:rsidRPr="00873D4D">
        <w:rPr>
          <w:rFonts w:ascii="Arial" w:hAnsi="Arial" w:cs="Arial"/>
          <w:sz w:val="24"/>
          <w:szCs w:val="24"/>
        </w:rPr>
        <w:lastRenderedPageBreak/>
        <w:t>απευθύνεται σε:</w:t>
      </w:r>
      <w:r w:rsidR="00873D4D">
        <w:rPr>
          <w:rFonts w:ascii="Arial" w:hAnsi="Arial" w:cs="Arial"/>
          <w:sz w:val="24"/>
          <w:szCs w:val="24"/>
        </w:rPr>
        <w:t xml:space="preserve"> </w:t>
      </w:r>
      <w:r w:rsidR="00A167A1" w:rsidRPr="00873D4D">
        <w:rPr>
          <w:rFonts w:ascii="Arial" w:eastAsia="Calibri" w:hAnsi="Arial" w:cs="Arial"/>
          <w:bCs/>
          <w:sz w:val="24"/>
          <w:szCs w:val="24"/>
        </w:rPr>
        <w:t xml:space="preserve">α) </w:t>
      </w:r>
      <w:r w:rsidR="00A167A1" w:rsidRPr="00873D4D">
        <w:rPr>
          <w:rFonts w:ascii="Arial" w:eastAsia="Times New Roman" w:hAnsi="Arial" w:cs="Arial"/>
          <w:sz w:val="24"/>
          <w:szCs w:val="24"/>
          <w:lang w:eastAsia="el-GR"/>
        </w:rPr>
        <w:t xml:space="preserve"> άτομα με αυξανόμενο χρόνο ενασχόλησης με τα τυχερά παιχνίδια και σταδιακή απώλεια ελέγχου</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 xml:space="preserve">β)  άτομα που χαρακτηρίζονται με απώλεια ελέγχου αναφορικά με την ενασχόληση με τα τυχερά παιχνίδια </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γ)  μέλη της οικογένειας του ατόμου με προβλήματα ενασχόλησης με τα τυχερά παιχνίδια.</w:t>
      </w:r>
      <w:r w:rsidR="00A167A1" w:rsidRPr="00873D4D">
        <w:rPr>
          <w:rFonts w:ascii="Arial" w:eastAsia="Calibri" w:hAnsi="Arial" w:cs="Arial"/>
          <w:sz w:val="24"/>
          <w:szCs w:val="24"/>
        </w:rPr>
        <w:t xml:space="preserve"> </w:t>
      </w:r>
    </w:p>
    <w:p w14:paraId="6A22EFE4" w14:textId="1791A4D3"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Δυναμικότητα</w:t>
      </w:r>
      <w:r w:rsidRPr="002C07D6">
        <w:rPr>
          <w:rFonts w:ascii="Arial" w:hAnsi="Arial" w:cs="Arial"/>
          <w:sz w:val="24"/>
          <w:szCs w:val="24"/>
        </w:rPr>
        <w:t xml:space="preserve">: </w:t>
      </w:r>
      <w:r w:rsidR="00B6046F" w:rsidRPr="002C07D6">
        <w:rPr>
          <w:rFonts w:ascii="Arial" w:hAnsi="Arial" w:cs="Arial"/>
          <w:sz w:val="24"/>
          <w:szCs w:val="24"/>
        </w:rPr>
        <w:t>Το Κέντρο πρέπει να έχει δυναμικότητα</w:t>
      </w:r>
      <w:r w:rsidRPr="002C07D6">
        <w:rPr>
          <w:rFonts w:ascii="Arial" w:hAnsi="Arial" w:cs="Arial"/>
          <w:sz w:val="24"/>
          <w:szCs w:val="24"/>
        </w:rPr>
        <w:t xml:space="preserve"> έως και</w:t>
      </w:r>
      <w:r w:rsidR="00B6046F" w:rsidRPr="002C07D6">
        <w:rPr>
          <w:rFonts w:ascii="Arial" w:hAnsi="Arial" w:cs="Arial"/>
          <w:sz w:val="24"/>
          <w:szCs w:val="24"/>
        </w:rPr>
        <w:t xml:space="preserve"> </w:t>
      </w:r>
      <w:r w:rsidR="00023154" w:rsidRPr="002C07D6">
        <w:rPr>
          <w:rFonts w:ascii="Arial" w:hAnsi="Arial" w:cs="Arial"/>
          <w:sz w:val="24"/>
          <w:szCs w:val="24"/>
        </w:rPr>
        <w:t xml:space="preserve">30 </w:t>
      </w:r>
      <w:r w:rsidR="00B6046F" w:rsidRPr="002C07D6">
        <w:rPr>
          <w:rFonts w:ascii="Arial" w:hAnsi="Arial" w:cs="Arial"/>
          <w:sz w:val="24"/>
          <w:szCs w:val="24"/>
        </w:rPr>
        <w:t>άτομα μηνιαίως</w:t>
      </w:r>
      <w:r w:rsidR="00B6046F" w:rsidRPr="002C07D6">
        <w:rPr>
          <w:rFonts w:ascii="Arial" w:eastAsia="Calibri" w:hAnsi="Arial" w:cs="Arial"/>
          <w:sz w:val="24"/>
          <w:szCs w:val="24"/>
        </w:rPr>
        <w:t>.</w:t>
      </w:r>
    </w:p>
    <w:p w14:paraId="3C6D09D8" w14:textId="77777777" w:rsidR="002C1E48" w:rsidRDefault="00854EF3" w:rsidP="000012C9">
      <w:pPr>
        <w:pStyle w:val="ListParagraph"/>
        <w:numPr>
          <w:ilvl w:val="0"/>
          <w:numId w:val="3"/>
        </w:numPr>
        <w:spacing w:line="360" w:lineRule="auto"/>
        <w:contextualSpacing w:val="0"/>
        <w:jc w:val="both"/>
        <w:rPr>
          <w:rFonts w:ascii="Arial" w:hAnsi="Arial" w:cs="Arial"/>
          <w:sz w:val="24"/>
          <w:szCs w:val="24"/>
        </w:rPr>
      </w:pPr>
      <w:r w:rsidRPr="002C1E48">
        <w:rPr>
          <w:rFonts w:ascii="Arial" w:hAnsi="Arial" w:cs="Arial"/>
          <w:b/>
          <w:bCs/>
          <w:sz w:val="24"/>
          <w:szCs w:val="24"/>
        </w:rPr>
        <w:t>Προσωπικό</w:t>
      </w:r>
      <w:r w:rsidRPr="000012C9">
        <w:rPr>
          <w:rFonts w:ascii="Arial" w:hAnsi="Arial" w:cs="Arial"/>
          <w:sz w:val="24"/>
          <w:szCs w:val="24"/>
        </w:rPr>
        <w:t>:</w:t>
      </w:r>
      <w:r w:rsidRPr="002C07D6">
        <w:rPr>
          <w:rFonts w:ascii="Arial" w:hAnsi="Arial" w:cs="Arial"/>
          <w:sz w:val="24"/>
          <w:szCs w:val="24"/>
        </w:rPr>
        <w:t xml:space="preserve"> </w:t>
      </w:r>
      <w:r w:rsidR="00B6046F" w:rsidRPr="002C07D6">
        <w:rPr>
          <w:rFonts w:ascii="Arial" w:hAnsi="Arial" w:cs="Arial"/>
          <w:sz w:val="24"/>
          <w:szCs w:val="24"/>
        </w:rPr>
        <w:t>Το Κέντρο πρέπει να διαθέτει</w:t>
      </w:r>
      <w:r w:rsidR="002C1E48">
        <w:rPr>
          <w:rFonts w:ascii="Arial" w:hAnsi="Arial" w:cs="Arial"/>
          <w:sz w:val="24"/>
          <w:szCs w:val="24"/>
        </w:rPr>
        <w:t>:</w:t>
      </w:r>
    </w:p>
    <w:p w14:paraId="5035D08D" w14:textId="7B9CDB63" w:rsidR="002C1E48" w:rsidRDefault="00B6046F" w:rsidP="000012C9">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sz w:val="24"/>
          <w:szCs w:val="24"/>
        </w:rPr>
        <w:t xml:space="preserve"> </w:t>
      </w:r>
      <w:r w:rsidR="002C1E48">
        <w:rPr>
          <w:rFonts w:ascii="Arial" w:hAnsi="Arial" w:cs="Arial"/>
          <w:sz w:val="24"/>
          <w:szCs w:val="24"/>
        </w:rPr>
        <w:t>Ε</w:t>
      </w:r>
      <w:r w:rsidRPr="002C07D6">
        <w:rPr>
          <w:rFonts w:ascii="Arial" w:hAnsi="Arial" w:cs="Arial"/>
          <w:sz w:val="24"/>
          <w:szCs w:val="24"/>
        </w:rPr>
        <w:t xml:space="preserve">παρκή και εξειδικευμένη στελέχωση με διεπαγγελματική </w:t>
      </w:r>
      <w:r w:rsidR="000012C9">
        <w:rPr>
          <w:rFonts w:ascii="Arial" w:hAnsi="Arial" w:cs="Arial"/>
          <w:sz w:val="24"/>
          <w:szCs w:val="24"/>
        </w:rPr>
        <w:t xml:space="preserve">θεραπευτική </w:t>
      </w:r>
      <w:r w:rsidRPr="002C07D6">
        <w:rPr>
          <w:rFonts w:ascii="Arial" w:hAnsi="Arial" w:cs="Arial"/>
          <w:sz w:val="24"/>
          <w:szCs w:val="24"/>
        </w:rPr>
        <w:t>ομάδα, η οποία πρέπει να αποτελείται από διευθύνον πρόσωπο</w:t>
      </w:r>
      <w:r w:rsidR="002B659D" w:rsidRPr="002C07D6">
        <w:rPr>
          <w:rFonts w:ascii="Arial" w:hAnsi="Arial" w:cs="Arial"/>
          <w:sz w:val="24"/>
          <w:szCs w:val="24"/>
        </w:rPr>
        <w:t>/συντονιστή</w:t>
      </w:r>
      <w:r w:rsidRPr="002C07D6">
        <w:rPr>
          <w:rFonts w:ascii="Arial" w:hAnsi="Arial" w:cs="Arial"/>
          <w:sz w:val="24"/>
          <w:szCs w:val="24"/>
        </w:rPr>
        <w:t xml:space="preserve"> και επιστημονικό προσωπικό.</w:t>
      </w:r>
      <w:r w:rsidRPr="002C07D6">
        <w:rPr>
          <w:rFonts w:ascii="Arial" w:eastAsia="Calibri" w:hAnsi="Arial" w:cs="Arial"/>
          <w:sz w:val="24"/>
          <w:szCs w:val="24"/>
        </w:rPr>
        <w:t> </w:t>
      </w:r>
      <w:r w:rsidR="00935B3E">
        <w:rPr>
          <w:rFonts w:ascii="Arial" w:eastAsia="Calibri" w:hAnsi="Arial" w:cs="Arial"/>
          <w:sz w:val="24"/>
          <w:szCs w:val="24"/>
        </w:rPr>
        <w:t>Ελάχιστο α</w:t>
      </w:r>
      <w:r w:rsidR="00854EF3" w:rsidRPr="002C07D6">
        <w:rPr>
          <w:rFonts w:ascii="Arial" w:eastAsia="Calibri" w:hAnsi="Arial" w:cs="Arial"/>
          <w:sz w:val="24"/>
          <w:szCs w:val="24"/>
        </w:rPr>
        <w:t>παιτούμενο προσωπικό:</w:t>
      </w:r>
      <w:r w:rsidR="00854EF3" w:rsidRPr="002C07D6">
        <w:rPr>
          <w:rFonts w:ascii="Arial" w:hAnsi="Arial" w:cs="Arial"/>
          <w:sz w:val="24"/>
          <w:szCs w:val="24"/>
        </w:rPr>
        <w:t xml:space="preserve"> 2 ψυχολόγοι πλήρους απασχόλησης, 1 σύμβουλος</w:t>
      </w:r>
      <w:r w:rsidR="000012C9">
        <w:rPr>
          <w:rFonts w:ascii="Arial" w:hAnsi="Arial" w:cs="Arial"/>
          <w:sz w:val="24"/>
          <w:szCs w:val="24"/>
        </w:rPr>
        <w:t xml:space="preserve"> </w:t>
      </w:r>
      <w:r w:rsidR="00854EF3" w:rsidRPr="002C07D6">
        <w:rPr>
          <w:rFonts w:ascii="Arial" w:hAnsi="Arial" w:cs="Arial"/>
          <w:sz w:val="24"/>
          <w:szCs w:val="24"/>
        </w:rPr>
        <w:t>για οικονομική διαχείριση (ωρομίσθιος όταν χρειάζεται)</w:t>
      </w:r>
      <w:r w:rsidR="000012C9">
        <w:rPr>
          <w:rFonts w:ascii="Arial" w:hAnsi="Arial" w:cs="Arial"/>
          <w:sz w:val="24"/>
          <w:szCs w:val="24"/>
        </w:rPr>
        <w:t xml:space="preserve">. Σημειώνεται ότι το πρόγραμμα μπορεί να αξιοποιεί τις υπηρεσίες </w:t>
      </w:r>
      <w:r w:rsidR="002C1E48">
        <w:rPr>
          <w:rFonts w:ascii="Arial" w:hAnsi="Arial" w:cs="Arial"/>
          <w:sz w:val="24"/>
          <w:szCs w:val="24"/>
        </w:rPr>
        <w:t>Κ</w:t>
      </w:r>
      <w:r w:rsidR="000012C9">
        <w:rPr>
          <w:rFonts w:ascii="Arial" w:hAnsi="Arial" w:cs="Arial"/>
          <w:sz w:val="24"/>
          <w:szCs w:val="24"/>
        </w:rPr>
        <w:t xml:space="preserve">οινωνικού </w:t>
      </w:r>
      <w:r w:rsidR="002C1E48">
        <w:rPr>
          <w:rFonts w:ascii="Arial" w:hAnsi="Arial" w:cs="Arial"/>
          <w:sz w:val="24"/>
          <w:szCs w:val="24"/>
        </w:rPr>
        <w:t>Λ</w:t>
      </w:r>
      <w:r w:rsidR="000012C9">
        <w:rPr>
          <w:rFonts w:ascii="Arial" w:hAnsi="Arial" w:cs="Arial"/>
          <w:sz w:val="24"/>
          <w:szCs w:val="24"/>
        </w:rPr>
        <w:t xml:space="preserve">ειτουργού από το «Πρόγραμμα Κερδίζοντας της Ζωή» που συντονίζει η ΑΑΕΚ. </w:t>
      </w:r>
      <w:r w:rsidR="002C1E48">
        <w:rPr>
          <w:rFonts w:ascii="Arial" w:hAnsi="Arial" w:cs="Arial"/>
          <w:sz w:val="24"/>
          <w:szCs w:val="24"/>
        </w:rPr>
        <w:t>Το θεραπευτικό προσωπικό θα πρέπει να εκπαιδευτεί από τον ανάδοχο φορέα στα θέματα συμβουλευτικής και θεραπείας της εξάρτησης από τα τυχερά παιχνίδια.</w:t>
      </w:r>
    </w:p>
    <w:p w14:paraId="29F7BE3E" w14:textId="07F58382" w:rsidR="00854EF3" w:rsidRPr="000012C9" w:rsidRDefault="00854EF3" w:rsidP="000012C9">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sz w:val="24"/>
          <w:szCs w:val="24"/>
        </w:rPr>
        <w:t xml:space="preserve"> </w:t>
      </w:r>
      <w:r w:rsidR="00421B1D">
        <w:rPr>
          <w:rFonts w:ascii="Arial" w:eastAsia="Calibri" w:hAnsi="Arial" w:cs="Arial"/>
          <w:sz w:val="24"/>
          <w:szCs w:val="24"/>
        </w:rPr>
        <w:t xml:space="preserve">Πέραν </w:t>
      </w:r>
      <w:r w:rsidR="000012C9">
        <w:rPr>
          <w:rFonts w:ascii="Arial" w:eastAsia="Calibri" w:hAnsi="Arial" w:cs="Arial"/>
          <w:sz w:val="24"/>
          <w:szCs w:val="24"/>
        </w:rPr>
        <w:t>του θεραπευτικού προσωπικού</w:t>
      </w:r>
      <w:r w:rsidR="00421B1D">
        <w:rPr>
          <w:rFonts w:ascii="Arial" w:eastAsia="Calibri" w:hAnsi="Arial" w:cs="Arial"/>
          <w:sz w:val="24"/>
          <w:szCs w:val="24"/>
        </w:rPr>
        <w:t>, τ</w:t>
      </w:r>
      <w:r w:rsidR="00421B1D" w:rsidRPr="00421B1D">
        <w:rPr>
          <w:rFonts w:ascii="Arial" w:eastAsia="Calibri" w:hAnsi="Arial" w:cs="Arial"/>
          <w:sz w:val="24"/>
          <w:szCs w:val="24"/>
        </w:rPr>
        <w:t>ο πρόγραμμα θα πρέπει να εξασφαλίσει</w:t>
      </w:r>
      <w:r w:rsidR="000012C9">
        <w:rPr>
          <w:rFonts w:ascii="Arial" w:eastAsia="Calibri" w:hAnsi="Arial" w:cs="Arial"/>
          <w:sz w:val="24"/>
          <w:szCs w:val="24"/>
        </w:rPr>
        <w:t xml:space="preserve">  1 γραμματειακό λειτουργό μερικής απασχόλησης</w:t>
      </w:r>
      <w:r w:rsidR="002C1E48">
        <w:rPr>
          <w:rFonts w:ascii="Arial" w:eastAsia="Calibri" w:hAnsi="Arial" w:cs="Arial"/>
          <w:sz w:val="24"/>
          <w:szCs w:val="24"/>
        </w:rPr>
        <w:t>, ο οποίος</w:t>
      </w:r>
      <w:r w:rsidR="000012C9">
        <w:rPr>
          <w:rFonts w:ascii="Arial" w:eastAsia="Calibri" w:hAnsi="Arial" w:cs="Arial"/>
          <w:sz w:val="24"/>
          <w:szCs w:val="24"/>
        </w:rPr>
        <w:t xml:space="preserve"> πέραν των </w:t>
      </w:r>
      <w:r w:rsidR="002C1E48">
        <w:rPr>
          <w:rFonts w:ascii="Arial" w:eastAsia="Calibri" w:hAnsi="Arial" w:cs="Arial"/>
          <w:sz w:val="24"/>
          <w:szCs w:val="24"/>
        </w:rPr>
        <w:t>άλλων</w:t>
      </w:r>
      <w:r w:rsidR="000012C9">
        <w:rPr>
          <w:rFonts w:ascii="Arial" w:eastAsia="Calibri" w:hAnsi="Arial" w:cs="Arial"/>
          <w:sz w:val="24"/>
          <w:szCs w:val="24"/>
        </w:rPr>
        <w:t xml:space="preserve"> καθηκόντων </w:t>
      </w:r>
      <w:r w:rsidR="002C1E48">
        <w:rPr>
          <w:rFonts w:ascii="Arial" w:eastAsia="Calibri" w:hAnsi="Arial" w:cs="Arial"/>
          <w:sz w:val="24"/>
          <w:szCs w:val="24"/>
        </w:rPr>
        <w:t>του</w:t>
      </w:r>
      <w:r w:rsidR="000012C9">
        <w:rPr>
          <w:rFonts w:ascii="Arial" w:eastAsia="Calibri" w:hAnsi="Arial" w:cs="Arial"/>
          <w:sz w:val="24"/>
          <w:szCs w:val="24"/>
        </w:rPr>
        <w:t xml:space="preserve"> θα </w:t>
      </w:r>
      <w:r w:rsidR="002C1E48">
        <w:rPr>
          <w:rFonts w:ascii="Arial" w:eastAsia="Calibri" w:hAnsi="Arial" w:cs="Arial"/>
          <w:sz w:val="24"/>
          <w:szCs w:val="24"/>
        </w:rPr>
        <w:t>υλοποιεί</w:t>
      </w:r>
      <w:r w:rsidR="000012C9">
        <w:rPr>
          <w:rFonts w:ascii="Arial" w:eastAsia="Calibri" w:hAnsi="Arial" w:cs="Arial"/>
          <w:sz w:val="24"/>
          <w:szCs w:val="24"/>
        </w:rPr>
        <w:t xml:space="preserve"> το </w:t>
      </w:r>
      <w:r w:rsidR="002C1E48">
        <w:rPr>
          <w:rFonts w:ascii="Arial" w:eastAsia="Calibri" w:hAnsi="Arial" w:cs="Arial"/>
          <w:sz w:val="24"/>
          <w:szCs w:val="24"/>
        </w:rPr>
        <w:t>«</w:t>
      </w:r>
      <w:r w:rsidR="000012C9">
        <w:rPr>
          <w:rFonts w:ascii="Arial" w:eastAsia="Calibri" w:hAnsi="Arial" w:cs="Arial"/>
          <w:sz w:val="24"/>
          <w:szCs w:val="24"/>
        </w:rPr>
        <w:t xml:space="preserve">Πρωτόκολλο </w:t>
      </w:r>
      <w:r w:rsidR="002C1E48">
        <w:rPr>
          <w:rFonts w:ascii="Arial" w:eastAsia="Calibri" w:hAnsi="Arial" w:cs="Arial"/>
          <w:sz w:val="24"/>
          <w:szCs w:val="24"/>
        </w:rPr>
        <w:t>Α</w:t>
      </w:r>
      <w:r w:rsidR="000012C9">
        <w:rPr>
          <w:rFonts w:ascii="Arial" w:eastAsia="Calibri" w:hAnsi="Arial" w:cs="Arial"/>
          <w:sz w:val="24"/>
          <w:szCs w:val="24"/>
        </w:rPr>
        <w:t xml:space="preserve">ξιολόγησης της </w:t>
      </w:r>
      <w:r w:rsidR="002C1E48">
        <w:rPr>
          <w:rFonts w:ascii="Arial" w:eastAsia="Calibri" w:hAnsi="Arial" w:cs="Arial"/>
          <w:sz w:val="24"/>
          <w:szCs w:val="24"/>
        </w:rPr>
        <w:t>Α</w:t>
      </w:r>
      <w:r w:rsidR="000012C9">
        <w:rPr>
          <w:rFonts w:ascii="Arial" w:eastAsia="Calibri" w:hAnsi="Arial" w:cs="Arial"/>
          <w:sz w:val="24"/>
          <w:szCs w:val="24"/>
        </w:rPr>
        <w:t xml:space="preserve">ποτελεσματικότητας των </w:t>
      </w:r>
      <w:r w:rsidR="002C1E48">
        <w:rPr>
          <w:rFonts w:ascii="Arial" w:eastAsia="Calibri" w:hAnsi="Arial" w:cs="Arial"/>
          <w:sz w:val="24"/>
          <w:szCs w:val="24"/>
        </w:rPr>
        <w:t>Π</w:t>
      </w:r>
      <w:r w:rsidR="000012C9">
        <w:rPr>
          <w:rFonts w:ascii="Arial" w:eastAsia="Calibri" w:hAnsi="Arial" w:cs="Arial"/>
          <w:sz w:val="24"/>
          <w:szCs w:val="24"/>
        </w:rPr>
        <w:t xml:space="preserve">αρεχόμενων </w:t>
      </w:r>
      <w:r w:rsidR="002C1E48">
        <w:rPr>
          <w:rFonts w:ascii="Arial" w:eastAsia="Calibri" w:hAnsi="Arial" w:cs="Arial"/>
          <w:sz w:val="24"/>
          <w:szCs w:val="24"/>
        </w:rPr>
        <w:t>Υ</w:t>
      </w:r>
      <w:r w:rsidR="000012C9">
        <w:rPr>
          <w:rFonts w:ascii="Arial" w:eastAsia="Calibri" w:hAnsi="Arial" w:cs="Arial"/>
          <w:sz w:val="24"/>
          <w:szCs w:val="24"/>
        </w:rPr>
        <w:t>πηρεσιών</w:t>
      </w:r>
      <w:r w:rsidR="002C1E48">
        <w:rPr>
          <w:rFonts w:ascii="Arial" w:eastAsia="Calibri" w:hAnsi="Arial" w:cs="Arial"/>
          <w:sz w:val="24"/>
          <w:szCs w:val="24"/>
        </w:rPr>
        <w:t>» (βλέπε Παράρτημα</w:t>
      </w:r>
      <w:r w:rsidR="00BD7CE9">
        <w:rPr>
          <w:rFonts w:ascii="Arial" w:eastAsia="Calibri" w:hAnsi="Arial" w:cs="Arial"/>
          <w:sz w:val="24"/>
          <w:szCs w:val="24"/>
        </w:rPr>
        <w:t xml:space="preserve"> </w:t>
      </w:r>
      <w:r w:rsidR="00BD7CE9">
        <w:rPr>
          <w:rFonts w:ascii="Arial" w:eastAsia="Calibri" w:hAnsi="Arial" w:cs="Arial"/>
          <w:sz w:val="24"/>
          <w:szCs w:val="24"/>
          <w:lang w:val="en-US"/>
        </w:rPr>
        <w:t>V</w:t>
      </w:r>
      <w:r w:rsidR="00651DCC" w:rsidRPr="00651DCC">
        <w:rPr>
          <w:rFonts w:ascii="Arial" w:eastAsia="Calibri" w:hAnsi="Arial" w:cs="Arial"/>
          <w:sz w:val="24"/>
          <w:szCs w:val="24"/>
        </w:rPr>
        <w:t>Ι</w:t>
      </w:r>
      <w:r w:rsidR="002C1E48">
        <w:rPr>
          <w:rFonts w:ascii="Arial" w:eastAsia="Calibri" w:hAnsi="Arial" w:cs="Arial"/>
          <w:sz w:val="24"/>
          <w:szCs w:val="24"/>
        </w:rPr>
        <w:t>)</w:t>
      </w:r>
      <w:r w:rsidR="000012C9">
        <w:rPr>
          <w:rFonts w:ascii="Arial" w:eastAsia="Calibri" w:hAnsi="Arial" w:cs="Arial"/>
          <w:sz w:val="24"/>
          <w:szCs w:val="24"/>
        </w:rPr>
        <w:t xml:space="preserve">. </w:t>
      </w:r>
      <w:r w:rsidR="002C1E48">
        <w:rPr>
          <w:rFonts w:ascii="Arial" w:eastAsia="Calibri" w:hAnsi="Arial" w:cs="Arial"/>
          <w:sz w:val="24"/>
          <w:szCs w:val="24"/>
        </w:rPr>
        <w:t xml:space="preserve">Το προσωπικό αυτό </w:t>
      </w:r>
      <w:r w:rsidR="00421B1D" w:rsidRPr="000012C9">
        <w:rPr>
          <w:rFonts w:ascii="Arial" w:eastAsia="Calibri" w:hAnsi="Arial" w:cs="Arial"/>
          <w:sz w:val="24"/>
          <w:szCs w:val="24"/>
        </w:rPr>
        <w:t>θα εκπαιδευτεί στην ολοκλήρωση του πρωτοκόλλου αξιολόγησης</w:t>
      </w:r>
      <w:r w:rsidR="002C1E48">
        <w:rPr>
          <w:rFonts w:ascii="Arial" w:eastAsia="Calibri" w:hAnsi="Arial" w:cs="Arial"/>
          <w:sz w:val="24"/>
          <w:szCs w:val="24"/>
        </w:rPr>
        <w:t xml:space="preserve"> από την αναθέτουσα Αρχή.</w:t>
      </w:r>
    </w:p>
    <w:p w14:paraId="173805C1" w14:textId="2D651ACA" w:rsidR="00854EF3" w:rsidRPr="002C07D6" w:rsidRDefault="00023154" w:rsidP="002C07D6">
      <w:pPr>
        <w:pStyle w:val="ListParagraph"/>
        <w:numPr>
          <w:ilvl w:val="0"/>
          <w:numId w:val="3"/>
        </w:numPr>
        <w:spacing w:line="360" w:lineRule="auto"/>
        <w:contextualSpacing w:val="0"/>
        <w:jc w:val="both"/>
        <w:rPr>
          <w:rFonts w:ascii="Arial" w:hAnsi="Arial" w:cs="Arial"/>
          <w:b/>
          <w:bCs/>
          <w:i/>
          <w:iCs/>
          <w:sz w:val="24"/>
          <w:szCs w:val="24"/>
        </w:rPr>
      </w:pPr>
      <w:r w:rsidRPr="002C07D6">
        <w:rPr>
          <w:rFonts w:ascii="Arial" w:hAnsi="Arial" w:cs="Arial"/>
          <w:b/>
          <w:bCs/>
          <w:sz w:val="24"/>
          <w:szCs w:val="24"/>
        </w:rPr>
        <w:t>Κτίριο</w:t>
      </w:r>
      <w:r w:rsidRPr="002C07D6">
        <w:rPr>
          <w:rFonts w:ascii="Arial" w:hAnsi="Arial" w:cs="Arial"/>
          <w:sz w:val="24"/>
          <w:szCs w:val="24"/>
        </w:rPr>
        <w:t xml:space="preserve">: </w:t>
      </w:r>
      <w:r w:rsidR="002B659D" w:rsidRPr="00667B20">
        <w:rPr>
          <w:rFonts w:ascii="Arial" w:hAnsi="Arial" w:cs="Arial"/>
          <w:sz w:val="24"/>
          <w:szCs w:val="24"/>
        </w:rPr>
        <w:t xml:space="preserve">Το κτίριο του Προγράμματος </w:t>
      </w:r>
      <w:r w:rsidR="00AA13A3" w:rsidRPr="00667B20">
        <w:rPr>
          <w:rFonts w:ascii="Arial" w:hAnsi="Arial" w:cs="Arial"/>
          <w:sz w:val="24"/>
          <w:szCs w:val="24"/>
        </w:rPr>
        <w:t xml:space="preserve">και τα έξοδα ενοικίασης </w:t>
      </w:r>
      <w:r w:rsidR="002B659D" w:rsidRPr="00667B20">
        <w:rPr>
          <w:rFonts w:ascii="Arial" w:hAnsi="Arial" w:cs="Arial"/>
          <w:sz w:val="24"/>
          <w:szCs w:val="24"/>
        </w:rPr>
        <w:t>έχ</w:t>
      </w:r>
      <w:r w:rsidR="00AA13A3" w:rsidRPr="00667B20">
        <w:rPr>
          <w:rFonts w:ascii="Arial" w:hAnsi="Arial" w:cs="Arial"/>
          <w:sz w:val="24"/>
          <w:szCs w:val="24"/>
        </w:rPr>
        <w:t xml:space="preserve">ουν </w:t>
      </w:r>
      <w:r w:rsidR="002B659D" w:rsidRPr="00667B20">
        <w:rPr>
          <w:rFonts w:ascii="Arial" w:hAnsi="Arial" w:cs="Arial"/>
          <w:sz w:val="24"/>
          <w:szCs w:val="24"/>
        </w:rPr>
        <w:t xml:space="preserve">διασφαλιστεί για τους σκοπούς της παρούσας προκήρυξης </w:t>
      </w:r>
      <w:r w:rsidRPr="00667B20">
        <w:rPr>
          <w:rFonts w:ascii="Arial" w:hAnsi="Arial" w:cs="Arial"/>
          <w:sz w:val="24"/>
          <w:szCs w:val="24"/>
        </w:rPr>
        <w:t xml:space="preserve">σε ανεξάρτητο </w:t>
      </w:r>
      <w:r w:rsidR="00873D4D" w:rsidRPr="00667B20">
        <w:rPr>
          <w:rFonts w:ascii="Arial" w:hAnsi="Arial" w:cs="Arial"/>
          <w:sz w:val="24"/>
          <w:szCs w:val="24"/>
        </w:rPr>
        <w:t>χώρο</w:t>
      </w:r>
      <w:r w:rsidRPr="00667B20">
        <w:rPr>
          <w:rFonts w:ascii="Arial" w:hAnsi="Arial" w:cs="Arial"/>
          <w:sz w:val="24"/>
          <w:szCs w:val="24"/>
        </w:rPr>
        <w:t xml:space="preserve"> στο Δημαρχείο Αγίου Αθανασίου.</w:t>
      </w:r>
      <w:r w:rsidR="00AA13A3" w:rsidRPr="00667B20" w:rsidDel="00AA13A3">
        <w:rPr>
          <w:rFonts w:ascii="Arial" w:hAnsi="Arial" w:cs="Arial"/>
          <w:sz w:val="24"/>
          <w:szCs w:val="24"/>
        </w:rPr>
        <w:t xml:space="preserve"> </w:t>
      </w:r>
      <w:r w:rsidR="00AA13A3" w:rsidRPr="00667B20">
        <w:rPr>
          <w:rFonts w:ascii="Arial" w:hAnsi="Arial" w:cs="Arial"/>
          <w:sz w:val="24"/>
          <w:szCs w:val="24"/>
        </w:rPr>
        <w:t>Ό</w:t>
      </w:r>
      <w:r w:rsidR="00854EF3" w:rsidRPr="00667B20">
        <w:rPr>
          <w:rFonts w:ascii="Arial" w:hAnsi="Arial" w:cs="Arial"/>
          <w:sz w:val="24"/>
          <w:szCs w:val="24"/>
        </w:rPr>
        <w:t>λες</w:t>
      </w:r>
      <w:r w:rsidR="00854EF3" w:rsidRPr="002C07D6">
        <w:rPr>
          <w:rFonts w:ascii="Arial" w:hAnsi="Arial" w:cs="Arial"/>
          <w:sz w:val="24"/>
          <w:szCs w:val="24"/>
        </w:rPr>
        <w:t xml:space="preserve"> οι απαιτούμενες </w:t>
      </w:r>
      <w:r w:rsidR="00FE65AA">
        <w:rPr>
          <w:rFonts w:ascii="Arial" w:hAnsi="Arial" w:cs="Arial"/>
          <w:sz w:val="24"/>
          <w:szCs w:val="24"/>
        </w:rPr>
        <w:t xml:space="preserve">πιθανόν </w:t>
      </w:r>
      <w:r w:rsidR="00854EF3" w:rsidRPr="002C07D6">
        <w:rPr>
          <w:rFonts w:ascii="Arial" w:hAnsi="Arial" w:cs="Arial"/>
          <w:sz w:val="24"/>
          <w:szCs w:val="24"/>
        </w:rPr>
        <w:t xml:space="preserve">μετατροπές καθώς και η αναγκαία </w:t>
      </w:r>
      <w:r w:rsidR="00FE65AA">
        <w:rPr>
          <w:rFonts w:ascii="Arial" w:hAnsi="Arial" w:cs="Arial"/>
          <w:sz w:val="24"/>
          <w:szCs w:val="24"/>
        </w:rPr>
        <w:t xml:space="preserve">επιπρόσθετη </w:t>
      </w:r>
      <w:r w:rsidR="00854EF3" w:rsidRPr="002C07D6">
        <w:rPr>
          <w:rFonts w:ascii="Arial" w:hAnsi="Arial" w:cs="Arial"/>
          <w:sz w:val="24"/>
          <w:szCs w:val="24"/>
        </w:rPr>
        <w:lastRenderedPageBreak/>
        <w:t>επίπλωση του χώρου αποτελεί ευθύνη του ανάδοχου φορέα</w:t>
      </w:r>
      <w:r w:rsidR="002C3DA7">
        <w:rPr>
          <w:rFonts w:ascii="Arial" w:hAnsi="Arial" w:cs="Arial"/>
          <w:sz w:val="24"/>
          <w:szCs w:val="24"/>
        </w:rPr>
        <w:t xml:space="preserve"> και υπόκεινται στην σύμφωνη γνώμη της Αρχής Αντιμετώπισης Εξαρτήσεων Κύπρου</w:t>
      </w:r>
      <w:r w:rsidR="00854EF3" w:rsidRPr="002C07D6">
        <w:rPr>
          <w:rFonts w:ascii="Arial" w:hAnsi="Arial" w:cs="Arial"/>
          <w:sz w:val="24"/>
          <w:szCs w:val="24"/>
        </w:rPr>
        <w:t>.</w:t>
      </w:r>
      <w:r w:rsidR="00B02312" w:rsidRPr="002C07D6">
        <w:rPr>
          <w:rFonts w:ascii="Arial" w:hAnsi="Arial" w:cs="Arial"/>
          <w:sz w:val="24"/>
          <w:szCs w:val="24"/>
        </w:rPr>
        <w:t xml:space="preserve"> </w:t>
      </w:r>
    </w:p>
    <w:p w14:paraId="74D32E7B" w14:textId="0ACB17B6"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Υπηρεσίες του Κέντρου</w:t>
      </w:r>
      <w:r w:rsidRPr="002C07D6">
        <w:rPr>
          <w:rFonts w:ascii="Arial" w:eastAsia="Calibri" w:hAnsi="Arial" w:cs="Arial"/>
          <w:sz w:val="24"/>
          <w:szCs w:val="24"/>
        </w:rPr>
        <w:t xml:space="preserve">: </w:t>
      </w:r>
      <w:r w:rsidR="00B6046F" w:rsidRPr="002C07D6">
        <w:rPr>
          <w:rFonts w:ascii="Arial" w:eastAsia="Calibri" w:hAnsi="Arial" w:cs="Arial"/>
          <w:sz w:val="24"/>
          <w:szCs w:val="24"/>
        </w:rPr>
        <w:t xml:space="preserve">Το Κέντρο πρέπει να παρέχει θεραπεία σε ατομικό και </w:t>
      </w:r>
      <w:r w:rsidR="00023154" w:rsidRPr="002C07D6">
        <w:rPr>
          <w:rFonts w:ascii="Arial" w:eastAsia="Calibri" w:hAnsi="Arial" w:cs="Arial"/>
          <w:sz w:val="24"/>
          <w:szCs w:val="24"/>
        </w:rPr>
        <w:t>ομαδικό επίπεδο και να</w:t>
      </w:r>
      <w:r w:rsidR="00A167A1" w:rsidRPr="002C07D6">
        <w:rPr>
          <w:rFonts w:ascii="Arial" w:hAnsi="Arial" w:cs="Arial"/>
          <w:sz w:val="24"/>
          <w:szCs w:val="24"/>
        </w:rPr>
        <w:t xml:space="preserve"> συνδυάζει υπηρεσίες </w:t>
      </w:r>
      <w:r w:rsidR="00A167A1" w:rsidRPr="002C07D6">
        <w:rPr>
          <w:rFonts w:ascii="Arial" w:hAnsi="Arial" w:cs="Arial"/>
          <w:b/>
          <w:bCs/>
          <w:sz w:val="24"/>
          <w:szCs w:val="24"/>
        </w:rPr>
        <w:t>Συμβουλευτικού Κέντρου</w:t>
      </w:r>
      <w:r w:rsidR="00A167A1" w:rsidRPr="002C07D6">
        <w:rPr>
          <w:rFonts w:ascii="Arial" w:hAnsi="Arial" w:cs="Arial"/>
          <w:sz w:val="24"/>
          <w:szCs w:val="24"/>
        </w:rPr>
        <w:t xml:space="preserve"> και </w:t>
      </w:r>
      <w:r w:rsidR="00A167A1" w:rsidRPr="002C07D6">
        <w:rPr>
          <w:rFonts w:ascii="Arial" w:hAnsi="Arial" w:cs="Arial"/>
          <w:b/>
          <w:bCs/>
          <w:sz w:val="24"/>
          <w:szCs w:val="24"/>
        </w:rPr>
        <w:t>Θεραπευτικού Κέντρου</w:t>
      </w:r>
      <w:r w:rsidR="00A167A1" w:rsidRPr="002C07D6">
        <w:rPr>
          <w:rFonts w:ascii="Arial" w:hAnsi="Arial" w:cs="Arial"/>
          <w:sz w:val="24"/>
          <w:szCs w:val="24"/>
        </w:rPr>
        <w:t xml:space="preserve"> ως εξής:</w:t>
      </w:r>
    </w:p>
    <w:p w14:paraId="783281C4" w14:textId="59952485" w:rsidR="00A167A1"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 xml:space="preserve">Συμβουλευτικό Κέντρο </w:t>
      </w:r>
      <w:r w:rsidRPr="002C07D6">
        <w:rPr>
          <w:rFonts w:ascii="Arial" w:hAnsi="Arial" w:cs="Arial"/>
          <w:sz w:val="24"/>
          <w:szCs w:val="24"/>
        </w:rPr>
        <w:t>παρέχει τις ακόλουθες υπηρεσίες</w:t>
      </w:r>
      <w:r w:rsidR="00275ED8" w:rsidRPr="002C07D6">
        <w:rPr>
          <w:rFonts w:ascii="Arial" w:hAnsi="Arial" w:cs="Arial"/>
          <w:sz w:val="24"/>
          <w:szCs w:val="24"/>
        </w:rPr>
        <w:t xml:space="preserve">/ </w:t>
      </w:r>
      <w:r w:rsidRPr="002C07D6">
        <w:rPr>
          <w:rFonts w:ascii="Arial" w:hAnsi="Arial" w:cs="Arial"/>
          <w:sz w:val="24"/>
          <w:szCs w:val="24"/>
        </w:rPr>
        <w:t xml:space="preserve">παρεμβάσεις: </w:t>
      </w:r>
    </w:p>
    <w:p w14:paraId="44A94360"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το θέμα της παθολογικής ενασχόλησης με τα τυχερά παιχνίδια</w:t>
      </w:r>
    </w:p>
    <w:p w14:paraId="2C8A876D"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τη θεραπεία και τις παρεχόμενες υπηρεσίες.</w:t>
      </w:r>
    </w:p>
    <w:p w14:paraId="597A3A5C"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ανάπτυξη κινήτρων με στόχο την έναρξη θεραπείας.</w:t>
      </w:r>
    </w:p>
    <w:p w14:paraId="59ED4EAB" w14:textId="77777777" w:rsidR="00E140A4" w:rsidRPr="002C07D6" w:rsidRDefault="00CA3243"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2F3AB4EC" w14:textId="3A89051B"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w:t>
      </w:r>
      <w:r w:rsidR="00E140A4" w:rsidRPr="002C07D6">
        <w:rPr>
          <w:rFonts w:ascii="Arial" w:hAnsi="Arial" w:cs="Arial"/>
          <w:sz w:val="24"/>
          <w:szCs w:val="24"/>
        </w:rPr>
        <w:t>υποστήριξη οικογενειών</w:t>
      </w:r>
    </w:p>
    <w:p w14:paraId="5A003CC4" w14:textId="1138C78F"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και καθοδήγηση για οικογένειες</w:t>
      </w:r>
      <w:r w:rsidR="00E140A4" w:rsidRPr="002C07D6">
        <w:rPr>
          <w:rFonts w:ascii="Arial" w:hAnsi="Arial" w:cs="Arial"/>
          <w:sz w:val="24"/>
          <w:szCs w:val="24"/>
        </w:rPr>
        <w:t>/οικείους</w:t>
      </w:r>
      <w:r w:rsidRPr="002C07D6">
        <w:rPr>
          <w:rFonts w:ascii="Arial" w:hAnsi="Arial" w:cs="Arial"/>
          <w:sz w:val="24"/>
          <w:szCs w:val="24"/>
        </w:rPr>
        <w:t xml:space="preserve"> ατόμων που δεν αποτείνονται για θεραπεία</w:t>
      </w:r>
    </w:p>
    <w:p w14:paraId="1AEB546B" w14:textId="645350A9" w:rsidR="00275ED8"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Θεραπευτικό Κέντρο</w:t>
      </w:r>
      <w:r w:rsidR="00CA3243" w:rsidRPr="002C07D6">
        <w:rPr>
          <w:rFonts w:ascii="Arial" w:hAnsi="Arial" w:cs="Arial"/>
          <w:sz w:val="24"/>
          <w:szCs w:val="24"/>
        </w:rPr>
        <w:t xml:space="preserve"> παρέχει τις ακόλουθες παρεμβάσεις: </w:t>
      </w:r>
    </w:p>
    <w:p w14:paraId="713DC0A3" w14:textId="3BFB8855" w:rsidR="00275ED8"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Ατομική θεραπεία</w:t>
      </w:r>
    </w:p>
    <w:p w14:paraId="4F7EB971" w14:textId="77777777"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Ομαδική θεραπέια</w:t>
      </w:r>
    </w:p>
    <w:p w14:paraId="1CB3FA99" w14:textId="78D18A60"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Ψυχο- εκπαίδευση για πρόληψη υποτροπής</w:t>
      </w:r>
    </w:p>
    <w:p w14:paraId="672B1E50" w14:textId="77777777" w:rsidR="00E140A4"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69E45A36" w14:textId="45519E1A"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θεμάτων πρόσβασης σε εργασία/ στέγη/ εκπαίδευση</w:t>
      </w:r>
    </w:p>
    <w:p w14:paraId="69D0F564" w14:textId="77777777" w:rsidR="00275ED8" w:rsidRPr="002C07D6" w:rsidRDefault="00CA3243"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lastRenderedPageBreak/>
        <w:t>Ομαδικές θεραπευτικές συναντήσεις για τις οικογένειες/ οικείους</w:t>
      </w:r>
    </w:p>
    <w:p w14:paraId="0A6E83E0" w14:textId="55A53AAF" w:rsidR="00275ED8" w:rsidRPr="00873D4D" w:rsidRDefault="00275ED8"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Μ</w:t>
      </w:r>
      <w:r w:rsidR="00A167A1" w:rsidRPr="002C07D6">
        <w:rPr>
          <w:rFonts w:ascii="Arial" w:hAnsi="Arial" w:cs="Arial"/>
          <w:sz w:val="24"/>
          <w:szCs w:val="24"/>
        </w:rPr>
        <w:t>εταθεραπευτική</w:t>
      </w:r>
      <w:r w:rsidRPr="002C07D6">
        <w:rPr>
          <w:rFonts w:ascii="Arial" w:hAnsi="Arial" w:cs="Arial"/>
          <w:sz w:val="24"/>
          <w:szCs w:val="24"/>
        </w:rPr>
        <w:t xml:space="preserve"> </w:t>
      </w:r>
      <w:r w:rsidR="00A167A1" w:rsidRPr="002C07D6">
        <w:rPr>
          <w:rFonts w:ascii="Arial" w:hAnsi="Arial" w:cs="Arial"/>
          <w:sz w:val="24"/>
          <w:szCs w:val="24"/>
        </w:rPr>
        <w:t xml:space="preserve">φροντίδα </w:t>
      </w:r>
      <w:r w:rsidRPr="002C07D6">
        <w:rPr>
          <w:rFonts w:ascii="Arial" w:hAnsi="Arial" w:cs="Arial"/>
          <w:sz w:val="24"/>
          <w:szCs w:val="24"/>
        </w:rPr>
        <w:t xml:space="preserve">με τη λειτουργία </w:t>
      </w:r>
      <w:r w:rsidR="00A167A1" w:rsidRPr="002C07D6">
        <w:rPr>
          <w:rFonts w:ascii="Arial" w:hAnsi="Arial" w:cs="Arial"/>
          <w:sz w:val="24"/>
          <w:szCs w:val="24"/>
        </w:rPr>
        <w:t>ομάδ</w:t>
      </w:r>
      <w:r w:rsidRPr="002C07D6">
        <w:rPr>
          <w:rFonts w:ascii="Arial" w:hAnsi="Arial" w:cs="Arial"/>
          <w:sz w:val="24"/>
          <w:szCs w:val="24"/>
        </w:rPr>
        <w:t xml:space="preserve">ων </w:t>
      </w:r>
      <w:r w:rsidR="00A167A1" w:rsidRPr="002C07D6">
        <w:rPr>
          <w:rFonts w:ascii="Arial" w:hAnsi="Arial" w:cs="Arial"/>
          <w:sz w:val="24"/>
          <w:szCs w:val="24"/>
        </w:rPr>
        <w:t>αμοιβαίας στήριξης</w:t>
      </w:r>
      <w:r w:rsidR="00E140A4" w:rsidRPr="002C07D6">
        <w:rPr>
          <w:rFonts w:ascii="Arial" w:hAnsi="Arial" w:cs="Arial"/>
          <w:sz w:val="24"/>
          <w:szCs w:val="24"/>
        </w:rPr>
        <w:t xml:space="preserve"> και ατομικής συμβουλευτικής</w:t>
      </w:r>
    </w:p>
    <w:p w14:paraId="0A55868F" w14:textId="2BDAED1E" w:rsidR="00CA3243" w:rsidRPr="002C07D6" w:rsidRDefault="00275ED8"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Διάρκεια</w:t>
      </w:r>
      <w:r w:rsidR="002B659D" w:rsidRPr="002C07D6">
        <w:rPr>
          <w:rFonts w:ascii="Arial" w:eastAsia="Calibri" w:hAnsi="Arial" w:cs="Arial"/>
          <w:b/>
          <w:bCs/>
          <w:sz w:val="24"/>
          <w:szCs w:val="24"/>
        </w:rPr>
        <w:t>/συχνότητα</w:t>
      </w:r>
      <w:r w:rsidRPr="002C07D6">
        <w:rPr>
          <w:rFonts w:ascii="Arial" w:eastAsia="Calibri" w:hAnsi="Arial" w:cs="Arial"/>
          <w:b/>
          <w:bCs/>
          <w:sz w:val="24"/>
          <w:szCs w:val="24"/>
        </w:rPr>
        <w:t xml:space="preserve"> Θεραπείας</w:t>
      </w:r>
      <w:r w:rsidRPr="002C07D6">
        <w:rPr>
          <w:rFonts w:ascii="Arial" w:eastAsia="Calibri" w:hAnsi="Arial" w:cs="Arial"/>
          <w:sz w:val="24"/>
          <w:szCs w:val="24"/>
        </w:rPr>
        <w:t xml:space="preserve">: </w:t>
      </w:r>
      <w:r w:rsidR="00CA3243" w:rsidRPr="002C07D6">
        <w:rPr>
          <w:rFonts w:ascii="Arial" w:eastAsia="Calibri" w:hAnsi="Arial" w:cs="Arial"/>
          <w:sz w:val="24"/>
          <w:szCs w:val="24"/>
        </w:rPr>
        <w:t>Η θεραπεία πρέπει να παρέχεται εξατομικευμένα και να προσφέρεται σε στάδια και σε ρυθμό που να ταιριάζουν στον εξυπηρετούμενο</w:t>
      </w:r>
      <w:r w:rsidR="002B659D" w:rsidRPr="002C07D6">
        <w:rPr>
          <w:rFonts w:ascii="Arial" w:eastAsia="Calibri" w:hAnsi="Arial" w:cs="Arial"/>
          <w:sz w:val="24"/>
          <w:szCs w:val="24"/>
        </w:rPr>
        <w:t xml:space="preserve"> </w:t>
      </w:r>
      <w:r w:rsidR="00187CBB" w:rsidRPr="002C07D6">
        <w:rPr>
          <w:rFonts w:ascii="Arial" w:hAnsi="Arial" w:cs="Arial"/>
          <w:sz w:val="24"/>
          <w:szCs w:val="24"/>
        </w:rPr>
        <w:t xml:space="preserve">(συνήθως </w:t>
      </w:r>
      <w:r w:rsidR="002B659D" w:rsidRPr="002C07D6">
        <w:rPr>
          <w:rFonts w:ascii="Arial" w:hAnsi="Arial" w:cs="Arial"/>
          <w:sz w:val="24"/>
          <w:szCs w:val="24"/>
        </w:rPr>
        <w:t>1</w:t>
      </w:r>
      <w:r w:rsidR="00187CBB" w:rsidRPr="002C07D6">
        <w:rPr>
          <w:rFonts w:ascii="Arial" w:hAnsi="Arial" w:cs="Arial"/>
          <w:sz w:val="24"/>
          <w:szCs w:val="24"/>
        </w:rPr>
        <w:t>-3 φορές την εβδομάδα, με διάρκεια 3-9 μήνες).</w:t>
      </w:r>
    </w:p>
    <w:p w14:paraId="2765D114" w14:textId="77777777" w:rsidR="00667B20" w:rsidRDefault="00667B20" w:rsidP="00667B20">
      <w:pPr>
        <w:ind w:left="360"/>
        <w:jc w:val="both"/>
        <w:rPr>
          <w:rFonts w:ascii="Arial" w:hAnsi="Arial" w:cs="Arial"/>
          <w:b/>
          <w:bCs/>
          <w:sz w:val="24"/>
          <w:szCs w:val="24"/>
        </w:rPr>
      </w:pPr>
    </w:p>
    <w:p w14:paraId="3C16B905" w14:textId="59F52181" w:rsidR="00667B20" w:rsidRPr="00935B3E" w:rsidRDefault="00667B20" w:rsidP="00555519">
      <w:pPr>
        <w:spacing w:line="360" w:lineRule="auto"/>
        <w:ind w:left="360"/>
        <w:jc w:val="both"/>
        <w:rPr>
          <w:rFonts w:ascii="Arial" w:hAnsi="Arial" w:cs="Arial"/>
          <w:sz w:val="24"/>
          <w:szCs w:val="24"/>
        </w:rPr>
      </w:pPr>
      <w:r>
        <w:rPr>
          <w:rFonts w:ascii="Arial" w:hAnsi="Arial" w:cs="Arial"/>
          <w:b/>
          <w:bCs/>
          <w:sz w:val="24"/>
          <w:szCs w:val="24"/>
        </w:rPr>
        <w:t xml:space="preserve">5. </w:t>
      </w:r>
      <w:r w:rsidR="00CA3243" w:rsidRPr="00667B20">
        <w:rPr>
          <w:rFonts w:ascii="Arial" w:hAnsi="Arial" w:cs="Arial"/>
          <w:b/>
          <w:bCs/>
          <w:sz w:val="24"/>
          <w:szCs w:val="24"/>
        </w:rPr>
        <w:t xml:space="preserve">Συλλογή </w:t>
      </w:r>
      <w:r w:rsidRPr="00667B20">
        <w:rPr>
          <w:rFonts w:ascii="Arial" w:hAnsi="Arial" w:cs="Arial"/>
          <w:b/>
          <w:bCs/>
          <w:sz w:val="24"/>
          <w:szCs w:val="24"/>
        </w:rPr>
        <w:t>Σ</w:t>
      </w:r>
      <w:r w:rsidR="00CA3243" w:rsidRPr="00667B20">
        <w:rPr>
          <w:rFonts w:ascii="Arial" w:hAnsi="Arial" w:cs="Arial"/>
          <w:b/>
          <w:bCs/>
          <w:sz w:val="24"/>
          <w:szCs w:val="24"/>
        </w:rPr>
        <w:t>τοιχείων</w:t>
      </w:r>
      <w:r w:rsidRPr="00667B20">
        <w:rPr>
          <w:rFonts w:ascii="Arial" w:hAnsi="Arial" w:cs="Arial"/>
          <w:b/>
          <w:bCs/>
          <w:sz w:val="24"/>
          <w:szCs w:val="24"/>
        </w:rPr>
        <w:t xml:space="preserve"> για το Πρωτόκολλο Αξιολόγησης</w:t>
      </w:r>
      <w:r w:rsidR="00CA3243" w:rsidRPr="00667B20">
        <w:rPr>
          <w:rFonts w:ascii="Arial" w:hAnsi="Arial" w:cs="Arial"/>
          <w:sz w:val="24"/>
          <w:szCs w:val="24"/>
        </w:rPr>
        <w:t xml:space="preserve">: </w:t>
      </w:r>
    </w:p>
    <w:p w14:paraId="3CA1222E" w14:textId="17E4B594" w:rsidR="0025740F" w:rsidRPr="00935B3E" w:rsidRDefault="00600EA1" w:rsidP="00555519">
      <w:pPr>
        <w:spacing w:line="360" w:lineRule="auto"/>
        <w:jc w:val="both"/>
        <w:rPr>
          <w:rFonts w:ascii="Arial" w:hAnsi="Arial" w:cs="Arial"/>
          <w:sz w:val="24"/>
          <w:szCs w:val="24"/>
        </w:rPr>
      </w:pPr>
      <w:r w:rsidRPr="00935B3E">
        <w:rPr>
          <w:rFonts w:ascii="Arial" w:hAnsi="Arial" w:cs="Arial"/>
          <w:sz w:val="24"/>
          <w:szCs w:val="24"/>
        </w:rPr>
        <w:t>Το θεραπευτικό πρόγραμμα υποχρεούται να υλοποιεί τις διαδικασίες που απορρέουν από το πρωτόκολλο αξιολόγησης χωρίς να παρέχεται σε αυτό, η δυνατότητα πραγματοποίησης τυχόν αναπροσαρμογών, ή και  παράλειψης επιμέρους σταδίων ή και διαδικασιών.</w:t>
      </w:r>
      <w:r w:rsidR="0025740F" w:rsidRPr="00935B3E">
        <w:rPr>
          <w:rFonts w:ascii="Arial" w:hAnsi="Arial" w:cs="Arial"/>
          <w:sz w:val="24"/>
          <w:szCs w:val="24"/>
        </w:rPr>
        <w:t xml:space="preserve"> Ως εκ τούτου</w:t>
      </w:r>
      <w:r w:rsidR="00667B20" w:rsidRPr="00935B3E">
        <w:rPr>
          <w:rFonts w:ascii="Arial" w:hAnsi="Arial" w:cs="Arial"/>
          <w:sz w:val="24"/>
          <w:szCs w:val="24"/>
        </w:rPr>
        <w:t>,</w:t>
      </w:r>
      <w:r w:rsidRPr="00935B3E">
        <w:rPr>
          <w:sz w:val="24"/>
          <w:szCs w:val="24"/>
        </w:rPr>
        <w:t xml:space="preserve"> </w:t>
      </w:r>
      <w:r w:rsidR="0025740F" w:rsidRPr="00935B3E">
        <w:rPr>
          <w:sz w:val="24"/>
          <w:szCs w:val="24"/>
        </w:rPr>
        <w:t>τ</w:t>
      </w:r>
      <w:r w:rsidRPr="00935B3E">
        <w:rPr>
          <w:sz w:val="24"/>
          <w:szCs w:val="24"/>
        </w:rPr>
        <w:t>ο</w:t>
      </w:r>
      <w:r w:rsidRPr="00935B3E">
        <w:rPr>
          <w:rFonts w:ascii="Arial" w:hAnsi="Arial" w:cs="Arial"/>
          <w:sz w:val="24"/>
          <w:szCs w:val="24"/>
        </w:rPr>
        <w:t xml:space="preserve"> θεραπευτικό πρόγραμμα θα πρέπει να προβεί σε όλες τις απαραίτητες ενέργειες για την ενσωμάτωση των διαδικασιών του πρωτοκόλλου αξιολόγησης εντός του πλαισίου λειτουργίας του.</w:t>
      </w:r>
      <w:r w:rsidR="007F3765" w:rsidRPr="00935B3E">
        <w:rPr>
          <w:rFonts w:ascii="Arial" w:hAnsi="Arial" w:cs="Arial"/>
          <w:sz w:val="24"/>
          <w:szCs w:val="24"/>
        </w:rPr>
        <w:t xml:space="preserve"> </w:t>
      </w:r>
    </w:p>
    <w:p w14:paraId="17877F1C" w14:textId="78C51AC6" w:rsidR="0025740F" w:rsidRPr="009A0C23" w:rsidRDefault="007F3765" w:rsidP="00555519">
      <w:pPr>
        <w:spacing w:line="360" w:lineRule="auto"/>
        <w:jc w:val="both"/>
        <w:rPr>
          <w:rFonts w:ascii="Arial" w:hAnsi="Arial" w:cs="Arial"/>
          <w:sz w:val="24"/>
          <w:szCs w:val="24"/>
        </w:rPr>
      </w:pPr>
      <w:r w:rsidRPr="009A0C23">
        <w:rPr>
          <w:rFonts w:ascii="Arial" w:hAnsi="Arial" w:cs="Arial"/>
          <w:sz w:val="24"/>
          <w:szCs w:val="24"/>
        </w:rPr>
        <w:t>Συγκεκριμένα</w:t>
      </w:r>
      <w:r w:rsidR="0025740F" w:rsidRPr="009A0C23">
        <w:rPr>
          <w:rFonts w:ascii="Arial" w:hAnsi="Arial" w:cs="Arial"/>
          <w:sz w:val="24"/>
          <w:szCs w:val="24"/>
        </w:rPr>
        <w:t>:</w:t>
      </w:r>
    </w:p>
    <w:p w14:paraId="02C2D45E" w14:textId="36646AD6" w:rsidR="0025740F" w:rsidRDefault="00667B20" w:rsidP="00555519">
      <w:pPr>
        <w:pStyle w:val="ListParagraph"/>
        <w:numPr>
          <w:ilvl w:val="0"/>
          <w:numId w:val="3"/>
        </w:numPr>
        <w:spacing w:line="360" w:lineRule="auto"/>
        <w:jc w:val="both"/>
        <w:rPr>
          <w:rFonts w:ascii="Arial" w:hAnsi="Arial" w:cs="Arial"/>
          <w:sz w:val="24"/>
          <w:szCs w:val="24"/>
        </w:rPr>
      </w:pPr>
      <w:r w:rsidRPr="00667B20">
        <w:rPr>
          <w:rFonts w:ascii="Arial" w:hAnsi="Arial" w:cs="Arial"/>
          <w:sz w:val="24"/>
          <w:szCs w:val="24"/>
        </w:rPr>
        <w:t>Κ</w:t>
      </w:r>
      <w:r w:rsidR="007F3765" w:rsidRPr="00667B20">
        <w:rPr>
          <w:rFonts w:ascii="Arial" w:hAnsi="Arial" w:cs="Arial"/>
          <w:sz w:val="24"/>
          <w:szCs w:val="24"/>
        </w:rPr>
        <w:t>ατά</w:t>
      </w:r>
      <w:r w:rsidR="007F3765" w:rsidRPr="00BD0E0C">
        <w:rPr>
          <w:rFonts w:ascii="Arial" w:hAnsi="Arial" w:cs="Arial"/>
          <w:sz w:val="24"/>
          <w:szCs w:val="24"/>
        </w:rPr>
        <w:t xml:space="preserve"> την </w:t>
      </w:r>
      <w:r w:rsidR="007F3765" w:rsidRPr="007F3765">
        <w:rPr>
          <w:rFonts w:ascii="Arial" w:hAnsi="Arial" w:cs="Arial"/>
          <w:sz w:val="24"/>
          <w:szCs w:val="24"/>
        </w:rPr>
        <w:t xml:space="preserve">πρώτη φάση του προθεραπευτικού σταδίου συλλέγονται κοινωνικοδημογραφικά στοιχεία και στοιχεία τα οποία αφορούν την ενασχόληση του/της εν δυνάμει εξυπηρετούμενου/ης με τα τυχερά παιχνίδια συμπεριλαμβανομένου του δείκτη χρήσης προϊόντων τυχερών παιχνιδιών. </w:t>
      </w:r>
    </w:p>
    <w:p w14:paraId="5704A186" w14:textId="587DBD55" w:rsidR="0025740F" w:rsidRDefault="00667B20" w:rsidP="00555519">
      <w:pPr>
        <w:pStyle w:val="ListParagraph"/>
        <w:numPr>
          <w:ilvl w:val="0"/>
          <w:numId w:val="3"/>
        </w:numPr>
        <w:spacing w:line="360" w:lineRule="auto"/>
        <w:jc w:val="both"/>
        <w:rPr>
          <w:rFonts w:ascii="Arial" w:hAnsi="Arial" w:cs="Arial"/>
          <w:sz w:val="24"/>
          <w:szCs w:val="24"/>
        </w:rPr>
      </w:pPr>
      <w:r>
        <w:rPr>
          <w:rFonts w:ascii="Arial" w:hAnsi="Arial" w:cs="Arial"/>
          <w:sz w:val="24"/>
          <w:szCs w:val="24"/>
        </w:rPr>
        <w:t>Κ</w:t>
      </w:r>
      <w:r w:rsidR="007F3765" w:rsidRPr="007F3765">
        <w:rPr>
          <w:rFonts w:ascii="Arial" w:hAnsi="Arial" w:cs="Arial"/>
          <w:sz w:val="24"/>
          <w:szCs w:val="24"/>
        </w:rPr>
        <w:t xml:space="preserve">ατά την δεύτερη φάση του προθεραπευτικού σταδίου συλλέγονται στοιχεία που αφορούν τον προσυμπτωματικό έλεγχο συμπεριλαμβανομένων του δείκτης σοβαρότητας προβληματικής ενασχόλησης με τα τυχερά παιχνίδια, του δείκτη αρνητικών συνεπειών </w:t>
      </w:r>
      <w:r w:rsidR="007F3765" w:rsidRPr="007F3765">
        <w:rPr>
          <w:rFonts w:ascii="Arial" w:hAnsi="Arial" w:cs="Arial"/>
          <w:sz w:val="24"/>
          <w:szCs w:val="24"/>
        </w:rPr>
        <w:lastRenderedPageBreak/>
        <w:t xml:space="preserve">τυχερών παιχνιδιών, του δείκτη ποιότητας ζωής, του δείκτη λειτουργικότητας,  και της Κλίμακας Barratt. </w:t>
      </w:r>
    </w:p>
    <w:p w14:paraId="1D3B53EE" w14:textId="12E98061" w:rsidR="0025740F" w:rsidRDefault="00667B20" w:rsidP="00555519">
      <w:pPr>
        <w:pStyle w:val="ListParagraph"/>
        <w:numPr>
          <w:ilvl w:val="0"/>
          <w:numId w:val="3"/>
        </w:numPr>
        <w:spacing w:line="360" w:lineRule="auto"/>
        <w:jc w:val="both"/>
        <w:rPr>
          <w:rFonts w:ascii="Arial" w:hAnsi="Arial" w:cs="Arial"/>
          <w:sz w:val="24"/>
          <w:szCs w:val="24"/>
        </w:rPr>
      </w:pPr>
      <w:r>
        <w:rPr>
          <w:rFonts w:ascii="Arial" w:hAnsi="Arial" w:cs="Arial"/>
          <w:sz w:val="24"/>
          <w:szCs w:val="24"/>
        </w:rPr>
        <w:t>Κ</w:t>
      </w:r>
      <w:r w:rsidRPr="007F3765">
        <w:rPr>
          <w:rFonts w:ascii="Arial" w:hAnsi="Arial" w:cs="Arial"/>
          <w:sz w:val="24"/>
          <w:szCs w:val="24"/>
        </w:rPr>
        <w:t>ατά</w:t>
      </w:r>
      <w:r w:rsidR="007F3765" w:rsidRPr="007F3765">
        <w:rPr>
          <w:rFonts w:ascii="Arial" w:hAnsi="Arial" w:cs="Arial"/>
          <w:sz w:val="24"/>
          <w:szCs w:val="24"/>
        </w:rPr>
        <w:t xml:space="preserve"> τ</w:t>
      </w:r>
      <w:r w:rsidR="0025740F">
        <w:rPr>
          <w:rFonts w:ascii="Arial" w:hAnsi="Arial" w:cs="Arial"/>
          <w:sz w:val="24"/>
          <w:szCs w:val="24"/>
        </w:rPr>
        <w:t xml:space="preserve">ην ολοκλήρωση της θεραπείας </w:t>
      </w:r>
      <w:r w:rsidR="007F3765" w:rsidRPr="007F3765">
        <w:rPr>
          <w:rFonts w:ascii="Arial" w:hAnsi="Arial" w:cs="Arial"/>
          <w:sz w:val="24"/>
          <w:szCs w:val="24"/>
        </w:rPr>
        <w:t xml:space="preserve"> συλλέγονται συγκριτικά στοιχεία που αφορούν τον προσυμπτωματικό έλεγχο (2η φάση προθεραπευτικού σταδίου), και την εμπειρία των εξυπηρετούμενων με τις παρεχόμενες υπηρεσίες. </w:t>
      </w:r>
    </w:p>
    <w:p w14:paraId="3BD618E4" w14:textId="57F5BC74" w:rsidR="007F3765" w:rsidRPr="007F3765" w:rsidRDefault="00667B20" w:rsidP="00555519">
      <w:pPr>
        <w:pStyle w:val="ListParagraph"/>
        <w:numPr>
          <w:ilvl w:val="0"/>
          <w:numId w:val="3"/>
        </w:numPr>
        <w:spacing w:line="360" w:lineRule="auto"/>
        <w:jc w:val="both"/>
        <w:rPr>
          <w:rFonts w:ascii="Arial" w:hAnsi="Arial" w:cs="Arial"/>
          <w:sz w:val="24"/>
          <w:szCs w:val="24"/>
        </w:rPr>
      </w:pPr>
      <w:r>
        <w:rPr>
          <w:rFonts w:ascii="Arial" w:hAnsi="Arial" w:cs="Arial"/>
          <w:sz w:val="24"/>
          <w:szCs w:val="24"/>
        </w:rPr>
        <w:t>Κ</w:t>
      </w:r>
      <w:r w:rsidR="007F3765" w:rsidRPr="007F3765">
        <w:rPr>
          <w:rFonts w:ascii="Arial" w:hAnsi="Arial" w:cs="Arial"/>
          <w:sz w:val="24"/>
          <w:szCs w:val="24"/>
        </w:rPr>
        <w:t xml:space="preserve">ατά την </w:t>
      </w:r>
      <w:r w:rsidR="007F3765">
        <w:rPr>
          <w:rFonts w:ascii="Arial" w:hAnsi="Arial" w:cs="Arial"/>
          <w:sz w:val="24"/>
          <w:szCs w:val="24"/>
        </w:rPr>
        <w:t>μεταθεραπευτική παρακολούθηση συλλέγονται</w:t>
      </w:r>
      <w:r w:rsidR="007F3765" w:rsidRPr="007F3765">
        <w:rPr>
          <w:rFonts w:ascii="Arial" w:hAnsi="Arial" w:cs="Arial"/>
          <w:sz w:val="24"/>
          <w:szCs w:val="24"/>
        </w:rPr>
        <w:t xml:space="preserve"> στοιχεία τα οποία αφορούν την ενασχόληση του/της εξυπηρετούμενου/ης με τα τυχερά παιχνίδια συμπεριλαμβανομένου του δείκτη χρήσης προϊόντων τυχερών παιχνιδιών, και του δείκτη σοβαρότητας προβληματικής ενασχόλησης με τα τυχερά παιχνίδια.</w:t>
      </w:r>
    </w:p>
    <w:p w14:paraId="67A42BF8" w14:textId="68A0D53C" w:rsidR="007F3765" w:rsidRPr="00667B20" w:rsidRDefault="007F3765" w:rsidP="00555519">
      <w:pPr>
        <w:spacing w:line="360" w:lineRule="auto"/>
        <w:ind w:left="360"/>
        <w:jc w:val="both"/>
        <w:rPr>
          <w:rFonts w:ascii="Arial" w:hAnsi="Arial" w:cs="Arial"/>
          <w:sz w:val="24"/>
          <w:szCs w:val="24"/>
          <w:highlight w:val="yellow"/>
        </w:rPr>
      </w:pPr>
    </w:p>
    <w:p w14:paraId="74353DF7" w14:textId="77777777" w:rsidR="007F3765" w:rsidRPr="007F3765" w:rsidRDefault="007F3765" w:rsidP="007F3765">
      <w:pPr>
        <w:framePr w:hSpace="180" w:wrap="around" w:vAnchor="page" w:hAnchor="margin" w:xAlign="center" w:y="1645"/>
        <w:spacing w:after="0" w:line="360" w:lineRule="auto"/>
        <w:ind w:left="720"/>
        <w:rPr>
          <w:rFonts w:ascii="Calibri" w:eastAsia="Calibri" w:hAnsi="Calibri" w:cs="Times New Roman"/>
        </w:rPr>
      </w:pPr>
    </w:p>
    <w:p w14:paraId="76EBA6D8" w14:textId="77777777" w:rsidR="007F3765" w:rsidRPr="007F3765" w:rsidRDefault="007F3765" w:rsidP="007F3765">
      <w:pPr>
        <w:framePr w:hSpace="180" w:wrap="around" w:vAnchor="page" w:hAnchor="margin" w:xAlign="center" w:y="1645"/>
        <w:spacing w:after="0" w:line="360" w:lineRule="auto"/>
        <w:rPr>
          <w:rFonts w:ascii="Calibri" w:eastAsia="Calibri" w:hAnsi="Calibri" w:cs="Times New Roman"/>
        </w:rPr>
      </w:pPr>
    </w:p>
    <w:p w14:paraId="696B3154" w14:textId="77777777" w:rsidR="007F3765" w:rsidRPr="007F3765" w:rsidRDefault="007F3765" w:rsidP="007F3765">
      <w:pPr>
        <w:framePr w:hSpace="180" w:wrap="around" w:vAnchor="page" w:hAnchor="margin" w:xAlign="center" w:y="1645"/>
        <w:spacing w:after="0" w:line="360" w:lineRule="auto"/>
        <w:ind w:left="720"/>
        <w:rPr>
          <w:rFonts w:ascii="Calibri" w:eastAsia="Calibri" w:hAnsi="Calibri" w:cs="Times New Roman"/>
        </w:rPr>
      </w:pPr>
    </w:p>
    <w:p w14:paraId="66EE89B9" w14:textId="4075C993" w:rsidR="00B6046F" w:rsidRPr="002C07D6" w:rsidRDefault="00667B20" w:rsidP="002C07D6">
      <w:pPr>
        <w:spacing w:line="360" w:lineRule="auto"/>
        <w:jc w:val="both"/>
        <w:rPr>
          <w:rFonts w:ascii="Arial" w:hAnsi="Arial" w:cs="Arial"/>
          <w:b/>
          <w:sz w:val="24"/>
          <w:szCs w:val="24"/>
        </w:rPr>
      </w:pPr>
      <w:r>
        <w:rPr>
          <w:rFonts w:ascii="Arial" w:hAnsi="Arial" w:cs="Arial"/>
          <w:b/>
          <w:sz w:val="24"/>
          <w:szCs w:val="24"/>
        </w:rPr>
        <w:t>6</w:t>
      </w:r>
      <w:r w:rsidR="00B6046F" w:rsidRPr="003D054E">
        <w:rPr>
          <w:rFonts w:ascii="Arial" w:hAnsi="Arial" w:cs="Arial"/>
          <w:b/>
          <w:sz w:val="24"/>
          <w:szCs w:val="24"/>
        </w:rPr>
        <w:t>.</w:t>
      </w:r>
      <w:r>
        <w:rPr>
          <w:rFonts w:ascii="Arial" w:hAnsi="Arial" w:cs="Arial"/>
          <w:b/>
          <w:sz w:val="24"/>
          <w:szCs w:val="24"/>
        </w:rPr>
        <w:t xml:space="preserve"> </w:t>
      </w:r>
      <w:r w:rsidR="00B6046F" w:rsidRPr="003D054E">
        <w:rPr>
          <w:rFonts w:ascii="Arial" w:hAnsi="Arial" w:cs="Arial"/>
          <w:b/>
          <w:sz w:val="24"/>
          <w:szCs w:val="24"/>
        </w:rPr>
        <w:t>Εκθέσεις</w:t>
      </w:r>
      <w:r w:rsidR="00B6046F" w:rsidRPr="002C07D6">
        <w:rPr>
          <w:rFonts w:ascii="Arial" w:hAnsi="Arial" w:cs="Arial"/>
          <w:b/>
          <w:sz w:val="24"/>
          <w:szCs w:val="24"/>
        </w:rPr>
        <w:t xml:space="preserve"> </w:t>
      </w:r>
      <w:r>
        <w:rPr>
          <w:rFonts w:ascii="Arial" w:hAnsi="Arial" w:cs="Arial"/>
          <w:b/>
          <w:sz w:val="24"/>
          <w:szCs w:val="24"/>
        </w:rPr>
        <w:t>προς την ΑΑΕΚ:</w:t>
      </w:r>
    </w:p>
    <w:p w14:paraId="68265FE9"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Α. Έκθεση σχεδιασμού</w:t>
      </w:r>
      <w:r w:rsidRPr="002C07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Τo επικαιροποιημένο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Το πρόγραμμα εργασιών για την υλοποίηση του Αντικειμένου της Σύμβασης.</w:t>
      </w:r>
    </w:p>
    <w:p w14:paraId="7F3CAEEC" w14:textId="77777777" w:rsidR="00A13954" w:rsidRDefault="00A13954" w:rsidP="002C07D6">
      <w:pPr>
        <w:spacing w:line="360" w:lineRule="auto"/>
        <w:jc w:val="both"/>
        <w:rPr>
          <w:rFonts w:ascii="Arial" w:hAnsi="Arial" w:cs="Arial"/>
          <w:i/>
          <w:sz w:val="24"/>
          <w:szCs w:val="24"/>
          <w:u w:val="single"/>
        </w:rPr>
      </w:pPr>
    </w:p>
    <w:p w14:paraId="35B103FF" w14:textId="035C1921" w:rsidR="00A72EE6" w:rsidRPr="003222D3" w:rsidRDefault="00B6046F" w:rsidP="002C07D6">
      <w:pPr>
        <w:spacing w:line="360" w:lineRule="auto"/>
        <w:jc w:val="both"/>
        <w:rPr>
          <w:rFonts w:ascii="Arial" w:hAnsi="Arial" w:cs="Arial"/>
          <w:i/>
          <w:sz w:val="24"/>
          <w:szCs w:val="24"/>
          <w:u w:val="single"/>
        </w:rPr>
      </w:pPr>
      <w:r w:rsidRPr="00651DCC">
        <w:rPr>
          <w:rFonts w:ascii="Arial" w:hAnsi="Arial" w:cs="Arial"/>
          <w:i/>
          <w:sz w:val="24"/>
          <w:szCs w:val="24"/>
          <w:u w:val="single"/>
        </w:rPr>
        <w:lastRenderedPageBreak/>
        <w:t xml:space="preserve">Β. </w:t>
      </w:r>
      <w:r w:rsidR="00A72EE6" w:rsidRPr="00651DCC">
        <w:rPr>
          <w:rFonts w:ascii="Arial" w:hAnsi="Arial" w:cs="Arial"/>
          <w:i/>
          <w:sz w:val="24"/>
          <w:szCs w:val="24"/>
          <w:u w:val="single"/>
        </w:rPr>
        <w:t>Μηνιαία</w:t>
      </w:r>
      <w:r w:rsidR="00A72EE6" w:rsidRPr="003222D3">
        <w:rPr>
          <w:rFonts w:ascii="Arial" w:hAnsi="Arial" w:cs="Arial"/>
          <w:i/>
          <w:sz w:val="24"/>
          <w:szCs w:val="24"/>
          <w:u w:val="single"/>
        </w:rPr>
        <w:t xml:space="preserve"> Έκθεση</w:t>
      </w:r>
    </w:p>
    <w:p w14:paraId="3B214983" w14:textId="64CF8752" w:rsidR="003222D3" w:rsidRPr="003222D3" w:rsidRDefault="003222D3" w:rsidP="003222D3">
      <w:pPr>
        <w:spacing w:after="0" w:line="240" w:lineRule="auto"/>
        <w:rPr>
          <w:rFonts w:ascii="Arial" w:eastAsia="Times New Roman" w:hAnsi="Arial" w:cs="Arial"/>
          <w:sz w:val="24"/>
          <w:szCs w:val="24"/>
        </w:rPr>
      </w:pPr>
      <w:r w:rsidRPr="003222D3">
        <w:rPr>
          <w:rFonts w:ascii="Arial" w:eastAsia="Times New Roman" w:hAnsi="Arial" w:cs="Arial"/>
          <w:sz w:val="24"/>
          <w:szCs w:val="24"/>
        </w:rPr>
        <w:t>Η μηνιαία έκθεση θα περιλαμβάνει τις πιο κάτω πληροφορίες σχετικά με τον κάθε μήνα:</w:t>
      </w:r>
    </w:p>
    <w:p w14:paraId="27E2EB07" w14:textId="2944A3FB" w:rsidR="003222D3" w:rsidRPr="003222D3" w:rsidRDefault="003222D3" w:rsidP="003222D3">
      <w:pPr>
        <w:pStyle w:val="ListParagraph"/>
        <w:numPr>
          <w:ilvl w:val="1"/>
          <w:numId w:val="20"/>
        </w:numPr>
        <w:spacing w:after="0" w:line="240" w:lineRule="auto"/>
        <w:ind w:left="1418"/>
        <w:rPr>
          <w:rFonts w:ascii="Arial" w:eastAsia="Times New Roman" w:hAnsi="Arial" w:cs="Arial"/>
          <w:sz w:val="24"/>
          <w:szCs w:val="24"/>
        </w:rPr>
      </w:pPr>
      <w:r w:rsidRPr="003222D3">
        <w:rPr>
          <w:rFonts w:ascii="Arial" w:eastAsia="Times New Roman" w:hAnsi="Arial" w:cs="Arial"/>
          <w:sz w:val="24"/>
          <w:szCs w:val="24"/>
        </w:rPr>
        <w:t>Αριθμό ατόμων  που βρίσκονται στο θεραπευτικό πρόγραμμα</w:t>
      </w:r>
    </w:p>
    <w:p w14:paraId="3495128D" w14:textId="68A6F71D"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Αριθμό νέων ατόμων αιτημάτων στο θεραπευτικό πρόγραμμα</w:t>
      </w:r>
    </w:p>
    <w:p w14:paraId="4D6C3A87" w14:textId="37155A02"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 xml:space="preserve">Αριθμό ατόμων που έκαναν </w:t>
      </w:r>
      <w:r w:rsidRPr="003222D3">
        <w:rPr>
          <w:rFonts w:ascii="Arial" w:eastAsia="Times New Roman" w:hAnsi="Arial" w:cs="Arial"/>
          <w:sz w:val="24"/>
          <w:szCs w:val="24"/>
          <w:lang w:val="en-US"/>
        </w:rPr>
        <w:t>drop</w:t>
      </w:r>
      <w:r w:rsidRPr="003222D3">
        <w:rPr>
          <w:rFonts w:ascii="Arial" w:eastAsia="Times New Roman" w:hAnsi="Arial" w:cs="Arial"/>
          <w:sz w:val="24"/>
          <w:szCs w:val="24"/>
        </w:rPr>
        <w:t xml:space="preserve"> – </w:t>
      </w:r>
      <w:r w:rsidRPr="003222D3">
        <w:rPr>
          <w:rFonts w:ascii="Arial" w:eastAsia="Times New Roman" w:hAnsi="Arial" w:cs="Arial"/>
          <w:sz w:val="24"/>
          <w:szCs w:val="24"/>
          <w:lang w:val="en-US"/>
        </w:rPr>
        <w:t>out</w:t>
      </w:r>
    </w:p>
    <w:p w14:paraId="45FC5651" w14:textId="7C0E2EDC"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Συνολικό αριθμό συνεδριών που έγιναν τον μήνα</w:t>
      </w:r>
    </w:p>
    <w:p w14:paraId="7F5B2D27" w14:textId="77777777" w:rsidR="00A72EE6" w:rsidRPr="003222D3" w:rsidRDefault="00A72EE6" w:rsidP="002C07D6">
      <w:pPr>
        <w:spacing w:line="360" w:lineRule="auto"/>
        <w:jc w:val="both"/>
        <w:rPr>
          <w:rFonts w:ascii="Arial" w:hAnsi="Arial" w:cs="Arial"/>
          <w:i/>
          <w:sz w:val="24"/>
          <w:szCs w:val="24"/>
          <w:u w:val="single"/>
        </w:rPr>
      </w:pPr>
    </w:p>
    <w:p w14:paraId="079DB94B" w14:textId="41DEDEB0" w:rsidR="00B6046F" w:rsidRPr="00A21B86" w:rsidRDefault="003222D3" w:rsidP="002C07D6">
      <w:pPr>
        <w:spacing w:line="360" w:lineRule="auto"/>
        <w:jc w:val="both"/>
        <w:rPr>
          <w:rFonts w:ascii="Arial" w:hAnsi="Arial" w:cs="Arial"/>
          <w:sz w:val="24"/>
          <w:szCs w:val="24"/>
        </w:rPr>
      </w:pPr>
      <w:r>
        <w:rPr>
          <w:rFonts w:ascii="Arial" w:hAnsi="Arial" w:cs="Arial"/>
          <w:i/>
          <w:sz w:val="24"/>
          <w:szCs w:val="24"/>
          <w:u w:val="single"/>
        </w:rPr>
        <w:t xml:space="preserve">Γ. </w:t>
      </w:r>
      <w:r w:rsidR="00B6046F" w:rsidRPr="002C07D6">
        <w:rPr>
          <w:rFonts w:ascii="Arial" w:hAnsi="Arial" w:cs="Arial"/>
          <w:i/>
          <w:sz w:val="24"/>
          <w:szCs w:val="24"/>
          <w:u w:val="single"/>
        </w:rPr>
        <w:t>Έκθεση προόδου</w:t>
      </w:r>
      <w:r w:rsidR="00B6046F" w:rsidRPr="002C07D6">
        <w:rPr>
          <w:rFonts w:ascii="Arial" w:hAnsi="Arial" w:cs="Arial"/>
          <w:sz w:val="24"/>
          <w:szCs w:val="24"/>
        </w:rPr>
        <w:t xml:space="preserve"> (μετά την παρέλευση του 4</w:t>
      </w:r>
      <w:r w:rsidR="00B6046F" w:rsidRPr="002C07D6">
        <w:rPr>
          <w:rFonts w:ascii="Arial" w:hAnsi="Arial" w:cs="Arial"/>
          <w:sz w:val="24"/>
          <w:szCs w:val="24"/>
          <w:vertAlign w:val="superscript"/>
        </w:rPr>
        <w:t>ου</w:t>
      </w:r>
      <w:r w:rsidR="00B6046F" w:rsidRPr="002C07D6">
        <w:rPr>
          <w:rFonts w:ascii="Arial" w:hAnsi="Arial" w:cs="Arial"/>
          <w:sz w:val="24"/>
          <w:szCs w:val="24"/>
        </w:rPr>
        <w:t xml:space="preserve"> και 8</w:t>
      </w:r>
      <w:r w:rsidR="00B6046F" w:rsidRPr="002C07D6">
        <w:rPr>
          <w:rFonts w:ascii="Arial" w:hAnsi="Arial" w:cs="Arial"/>
          <w:sz w:val="24"/>
          <w:szCs w:val="24"/>
          <w:vertAlign w:val="superscript"/>
        </w:rPr>
        <w:t>ου</w:t>
      </w:r>
      <w:r w:rsidR="00B6046F" w:rsidRPr="002C07D6">
        <w:rPr>
          <w:rFonts w:ascii="Arial" w:hAnsi="Arial" w:cs="Arial"/>
          <w:sz w:val="24"/>
          <w:szCs w:val="24"/>
        </w:rPr>
        <w:t xml:space="preserve"> μήνα λειτουργίας του προγράμματος) </w:t>
      </w:r>
      <w:r w:rsidR="00B6046F" w:rsidRPr="00A21B86">
        <w:rPr>
          <w:rFonts w:ascii="Arial" w:hAnsi="Arial" w:cs="Arial"/>
          <w:sz w:val="24"/>
          <w:szCs w:val="24"/>
        </w:rPr>
        <w:t>που θα πρέπει να περιλαμβάνει</w:t>
      </w:r>
      <w:r>
        <w:rPr>
          <w:rFonts w:ascii="Arial" w:hAnsi="Arial" w:cs="Arial"/>
          <w:sz w:val="24"/>
          <w:szCs w:val="24"/>
        </w:rPr>
        <w:t xml:space="preserve"> (Βλέπε </w:t>
      </w:r>
      <w:r w:rsidR="00651DCC">
        <w:rPr>
          <w:rFonts w:ascii="Arial" w:hAnsi="Arial" w:cs="Arial"/>
          <w:sz w:val="24"/>
          <w:szCs w:val="24"/>
        </w:rPr>
        <w:t>πρότυπο έκθεσης</w:t>
      </w:r>
      <w:r>
        <w:rPr>
          <w:rFonts w:ascii="Arial" w:hAnsi="Arial" w:cs="Arial"/>
          <w:sz w:val="24"/>
          <w:szCs w:val="24"/>
        </w:rPr>
        <w:t xml:space="preserve"> παρ</w:t>
      </w:r>
      <w:r w:rsidR="00651DCC">
        <w:rPr>
          <w:rFonts w:ascii="Arial" w:hAnsi="Arial" w:cs="Arial"/>
          <w:sz w:val="24"/>
          <w:szCs w:val="24"/>
        </w:rPr>
        <w:t>άρτημα</w:t>
      </w:r>
      <w:r w:rsidR="00651DCC" w:rsidRPr="00651DCC">
        <w:rPr>
          <w:rFonts w:ascii="Arial" w:hAnsi="Arial" w:cs="Arial"/>
          <w:sz w:val="24"/>
          <w:szCs w:val="24"/>
        </w:rPr>
        <w:t xml:space="preserve"> </w:t>
      </w:r>
      <w:r w:rsidR="00651DCC">
        <w:rPr>
          <w:rFonts w:ascii="Arial" w:hAnsi="Arial" w:cs="Arial"/>
          <w:sz w:val="24"/>
          <w:szCs w:val="24"/>
          <w:lang w:val="en-US"/>
        </w:rPr>
        <w:t>IV</w:t>
      </w:r>
      <w:r>
        <w:rPr>
          <w:rFonts w:ascii="Arial" w:hAnsi="Arial" w:cs="Arial"/>
          <w:sz w:val="24"/>
          <w:szCs w:val="24"/>
        </w:rPr>
        <w:t>)</w:t>
      </w:r>
      <w:r w:rsidR="00B6046F" w:rsidRPr="00A21B86">
        <w:rPr>
          <w:rFonts w:ascii="Arial" w:hAnsi="Arial" w:cs="Arial"/>
          <w:sz w:val="24"/>
          <w:szCs w:val="24"/>
        </w:rPr>
        <w:t>:</w:t>
      </w:r>
    </w:p>
    <w:p w14:paraId="48DA31B6" w14:textId="086759C2" w:rsidR="00B6046F" w:rsidRPr="002C07D6" w:rsidRDefault="00B6046F" w:rsidP="002C07D6">
      <w:pPr>
        <w:spacing w:line="360" w:lineRule="auto"/>
        <w:jc w:val="both"/>
        <w:rPr>
          <w:rFonts w:ascii="Arial" w:hAnsi="Arial" w:cs="Arial"/>
          <w:sz w:val="24"/>
          <w:szCs w:val="24"/>
        </w:rPr>
      </w:pPr>
      <w:r w:rsidRPr="00A21B86">
        <w:rPr>
          <w:rFonts w:ascii="Arial" w:hAnsi="Arial" w:cs="Arial"/>
          <w:sz w:val="24"/>
          <w:szCs w:val="24"/>
        </w:rPr>
        <w:t>- Την παρουσίαση της προόδου όλων των δραστηριοτήτων</w:t>
      </w:r>
      <w:r w:rsidR="005F75C3" w:rsidRPr="00A21B86">
        <w:rPr>
          <w:rStyle w:val="CommentReference"/>
          <w:rFonts w:ascii="Arial" w:eastAsia="Times New Roman" w:hAnsi="Arial" w:cs="Arial"/>
          <w:sz w:val="24"/>
          <w:szCs w:val="24"/>
        </w:rPr>
        <w:t xml:space="preserve"> όπ</w:t>
      </w:r>
      <w:r w:rsidRPr="00A21B86">
        <w:rPr>
          <w:rFonts w:ascii="Arial" w:hAnsi="Arial" w:cs="Arial"/>
          <w:sz w:val="24"/>
          <w:szCs w:val="24"/>
        </w:rPr>
        <w:t xml:space="preserve">ως περιγράφεται στην πρόταση </w:t>
      </w:r>
      <w:r w:rsidR="00E33F82" w:rsidRPr="00A21B86">
        <w:rPr>
          <w:rFonts w:ascii="Arial" w:hAnsi="Arial" w:cs="Arial"/>
          <w:sz w:val="24"/>
          <w:szCs w:val="24"/>
        </w:rPr>
        <w:t xml:space="preserve">(αριθμός εξυπηρετούμενων, αριθμός οικογενειών εξυπηρετούμενων, αριθμός ατομικών συνέδριών ανά εξυπηρετούμενο, αριθμός ομαδικών συνεδρίων ανά εξυπηρετούμενο, </w:t>
      </w:r>
      <w:r w:rsidR="0015021C" w:rsidRPr="00A21B86">
        <w:rPr>
          <w:rFonts w:ascii="Arial" w:hAnsi="Arial" w:cs="Arial"/>
          <w:sz w:val="24"/>
          <w:szCs w:val="24"/>
        </w:rPr>
        <w:t xml:space="preserve">αριθμός συναντήσεων οικογενειών ανά εξυπηρετούμενο, </w:t>
      </w:r>
      <w:r w:rsidR="00E33F82" w:rsidRPr="00A21B86">
        <w:rPr>
          <w:rFonts w:ascii="Arial" w:hAnsi="Arial" w:cs="Arial"/>
          <w:sz w:val="24"/>
          <w:szCs w:val="24"/>
        </w:rPr>
        <w:t xml:space="preserve">είδος παρεμβάσεων κτλ) </w:t>
      </w:r>
      <w:r w:rsidRPr="00A21B86">
        <w:rPr>
          <w:rFonts w:ascii="Arial" w:hAnsi="Arial" w:cs="Arial"/>
          <w:sz w:val="24"/>
          <w:szCs w:val="24"/>
        </w:rPr>
        <w:t xml:space="preserve">καθώς και </w:t>
      </w:r>
      <w:r w:rsidRPr="002C07D6">
        <w:rPr>
          <w:rFonts w:ascii="Arial" w:hAnsi="Arial" w:cs="Arial"/>
          <w:sz w:val="24"/>
          <w:szCs w:val="24"/>
        </w:rPr>
        <w:t xml:space="preserve">τα παραστατικά που πρέπει να παραδώσουν όπως συμφωνήθηκαν. </w:t>
      </w:r>
    </w:p>
    <w:p w14:paraId="75B1E72F"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Αναλυτική κατάσταση των εξόδων του προγράμματος, κατάσταση υλοποίησης προϋπολογισμού, κατάσταση υλοποίησης κόστους απασχολούμενων ατόμων.</w:t>
      </w:r>
    </w:p>
    <w:p w14:paraId="44FEEEA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Γ. Τελική Έκθεση υλοποίησης</w:t>
      </w:r>
      <w:r w:rsidRPr="002C07D6">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2C07D6">
        <w:rPr>
          <w:rFonts w:ascii="Arial" w:hAnsi="Arial" w:cs="Arial"/>
          <w:sz w:val="24"/>
          <w:szCs w:val="24"/>
          <w:vertAlign w:val="superscript"/>
        </w:rPr>
        <w:t>ης</w:t>
      </w:r>
      <w:r w:rsidRPr="002C07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w:t>
      </w:r>
      <w:r w:rsidRPr="002C07D6">
        <w:rPr>
          <w:rFonts w:ascii="Arial" w:hAnsi="Arial" w:cs="Arial"/>
          <w:sz w:val="24"/>
          <w:szCs w:val="24"/>
        </w:rPr>
        <w:lastRenderedPageBreak/>
        <w:t>Επεξεργασίας των Δεδομένων Προσωπικού Χαρακτήρα και της Ελεύθερης Κυκλοφορίας των Δεδομένων αυτών Νόμος του 2018».</w:t>
      </w:r>
    </w:p>
    <w:p w14:paraId="70A00E22" w14:textId="111BA3BE" w:rsidR="003D054E"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r>
      <w:r w:rsidRPr="003D054E">
        <w:rPr>
          <w:rFonts w:ascii="Arial" w:hAnsi="Arial" w:cs="Arial"/>
          <w:sz w:val="24"/>
          <w:szCs w:val="24"/>
        </w:rPr>
        <w:t xml:space="preserve">στοιχεία σε σχέση με  το προφίλ των ατόμων που εντάχθηκαν στο Κέντρο (με βάση τα τυποποιημένα εργαλεία) </w:t>
      </w:r>
    </w:p>
    <w:p w14:paraId="320D9EB5" w14:textId="61F3F4CA" w:rsidR="00490026" w:rsidRPr="00490026" w:rsidRDefault="00545C7E" w:rsidP="002C07D6">
      <w:pPr>
        <w:spacing w:line="360" w:lineRule="auto"/>
        <w:jc w:val="both"/>
        <w:rPr>
          <w:rFonts w:ascii="Arial" w:hAnsi="Arial" w:cs="Arial"/>
          <w:sz w:val="24"/>
          <w:szCs w:val="24"/>
        </w:rPr>
      </w:pPr>
      <w:r>
        <w:rPr>
          <w:rFonts w:ascii="Arial" w:hAnsi="Arial" w:cs="Arial"/>
          <w:sz w:val="24"/>
          <w:szCs w:val="24"/>
        </w:rPr>
        <w:t>-</w:t>
      </w:r>
      <w:r w:rsidR="002E77E4">
        <w:rPr>
          <w:rFonts w:ascii="Arial" w:hAnsi="Arial" w:cs="Arial"/>
          <w:sz w:val="24"/>
          <w:szCs w:val="24"/>
        </w:rPr>
        <w:t xml:space="preserve">      έ</w:t>
      </w:r>
      <w:r w:rsidR="002E77E4" w:rsidRPr="006A065B">
        <w:rPr>
          <w:rFonts w:ascii="Arial" w:hAnsi="Arial" w:cs="Arial"/>
          <w:sz w:val="24"/>
          <w:szCs w:val="24"/>
        </w:rPr>
        <w:t>κθεση</w:t>
      </w:r>
      <w:r w:rsidR="006A065B" w:rsidRPr="006A065B">
        <w:rPr>
          <w:rFonts w:ascii="Arial" w:hAnsi="Arial" w:cs="Arial"/>
          <w:sz w:val="24"/>
          <w:szCs w:val="24"/>
        </w:rPr>
        <w:t xml:space="preserve"> καταγραφής της ροής των εξυπηρετούμενων με βάση τις διαδικασίες του πρωτοκόλλου αξιολόγησης της αποτελεσματικότητας των παρεχόμενων υπηρεσιών</w:t>
      </w:r>
      <w:r w:rsidR="006A065B">
        <w:rPr>
          <w:rFonts w:ascii="Arial" w:hAnsi="Arial" w:cs="Arial"/>
          <w:sz w:val="24"/>
          <w:szCs w:val="24"/>
        </w:rPr>
        <w:t>.</w:t>
      </w:r>
      <w:r w:rsidR="008A5C86" w:rsidRPr="003222D3">
        <w:rPr>
          <w:rFonts w:ascii="Arial" w:hAnsi="Arial" w:cs="Arial"/>
          <w:sz w:val="24"/>
          <w:szCs w:val="24"/>
        </w:rPr>
        <w:t xml:space="preserve"> </w:t>
      </w:r>
      <w:r w:rsidR="008A5C86">
        <w:rPr>
          <w:rFonts w:ascii="Arial" w:hAnsi="Arial" w:cs="Arial"/>
          <w:sz w:val="24"/>
          <w:szCs w:val="24"/>
        </w:rPr>
        <w:t xml:space="preserve">Υπόδειγμα της </w:t>
      </w:r>
      <w:r w:rsidR="006A065B">
        <w:rPr>
          <w:rFonts w:ascii="Arial" w:hAnsi="Arial" w:cs="Arial"/>
          <w:sz w:val="24"/>
          <w:szCs w:val="24"/>
        </w:rPr>
        <w:t>σχετική</w:t>
      </w:r>
      <w:r w:rsidR="008A5C86">
        <w:rPr>
          <w:rFonts w:ascii="Arial" w:hAnsi="Arial" w:cs="Arial"/>
          <w:sz w:val="24"/>
          <w:szCs w:val="24"/>
        </w:rPr>
        <w:t>ς</w:t>
      </w:r>
      <w:r w:rsidR="006A065B">
        <w:rPr>
          <w:rFonts w:ascii="Arial" w:hAnsi="Arial" w:cs="Arial"/>
          <w:sz w:val="24"/>
          <w:szCs w:val="24"/>
        </w:rPr>
        <w:t xml:space="preserve"> έκθεση</w:t>
      </w:r>
      <w:r w:rsidR="008A5C86">
        <w:rPr>
          <w:rFonts w:ascii="Arial" w:hAnsi="Arial" w:cs="Arial"/>
          <w:sz w:val="24"/>
          <w:szCs w:val="24"/>
        </w:rPr>
        <w:t>ς</w:t>
      </w:r>
      <w:r w:rsidR="006A065B">
        <w:rPr>
          <w:rFonts w:ascii="Arial" w:hAnsi="Arial" w:cs="Arial"/>
          <w:sz w:val="24"/>
          <w:szCs w:val="24"/>
        </w:rPr>
        <w:t xml:space="preserve"> θα</w:t>
      </w:r>
      <w:r w:rsidR="006A065B" w:rsidRPr="003222D3">
        <w:rPr>
          <w:rFonts w:ascii="Arial" w:hAnsi="Arial" w:cs="Arial"/>
          <w:sz w:val="24"/>
          <w:szCs w:val="24"/>
        </w:rPr>
        <w:t xml:space="preserve"> </w:t>
      </w:r>
      <w:r w:rsidR="006A065B">
        <w:rPr>
          <w:rFonts w:ascii="Arial" w:hAnsi="Arial" w:cs="Arial"/>
          <w:sz w:val="24"/>
          <w:szCs w:val="24"/>
        </w:rPr>
        <w:t xml:space="preserve">παρασχεθεί στο εκπαιδευμένο στο πρωτόκολλό αξιολόγησης προσωπικό </w:t>
      </w:r>
      <w:r w:rsidR="006A065B" w:rsidRPr="002E77E4">
        <w:rPr>
          <w:rFonts w:ascii="Arial" w:hAnsi="Arial" w:cs="Arial"/>
          <w:sz w:val="24"/>
          <w:szCs w:val="24"/>
        </w:rPr>
        <w:t xml:space="preserve">του </w:t>
      </w:r>
      <w:r w:rsidR="006A065B" w:rsidRPr="002E77E4">
        <w:rPr>
          <w:rFonts w:ascii="Arial" w:hAnsi="Arial" w:cs="Arial"/>
          <w:bCs/>
          <w:sz w:val="24"/>
          <w:szCs w:val="24"/>
        </w:rPr>
        <w:t>κέντρου Συμβουλευτικής και Θεραπείας</w:t>
      </w:r>
      <w:r w:rsidR="006A065B">
        <w:rPr>
          <w:rFonts w:ascii="Arial" w:hAnsi="Arial" w:cs="Arial"/>
          <w:bCs/>
          <w:sz w:val="24"/>
          <w:szCs w:val="24"/>
        </w:rPr>
        <w:t xml:space="preserve"> κατά την διάρκεια της σχετικής εκπαίδευσης. </w:t>
      </w:r>
      <w:r w:rsidR="002E77E4">
        <w:rPr>
          <w:rFonts w:ascii="Arial" w:hAnsi="Arial" w:cs="Arial"/>
          <w:bCs/>
          <w:sz w:val="24"/>
          <w:szCs w:val="24"/>
        </w:rPr>
        <w:t>Σημειώνεται ότι η</w:t>
      </w:r>
      <w:r w:rsidR="006A065B">
        <w:rPr>
          <w:rFonts w:ascii="Arial" w:hAnsi="Arial" w:cs="Arial"/>
          <w:bCs/>
          <w:sz w:val="24"/>
          <w:szCs w:val="24"/>
        </w:rPr>
        <w:t xml:space="preserve"> συμπλήρωση της σχετικής έκθεσης θα είναι διαδικτυακή. </w:t>
      </w:r>
    </w:p>
    <w:p w14:paraId="2F95ED48" w14:textId="2D531081" w:rsidR="003D054E" w:rsidRPr="003D054E" w:rsidRDefault="00B6046F" w:rsidP="002C07D6">
      <w:pPr>
        <w:spacing w:line="360" w:lineRule="auto"/>
        <w:jc w:val="both"/>
        <w:rPr>
          <w:rFonts w:ascii="Arial" w:hAnsi="Arial" w:cs="Arial"/>
          <w:sz w:val="24"/>
          <w:szCs w:val="24"/>
        </w:rPr>
      </w:pPr>
      <w:r w:rsidRPr="003D054E">
        <w:rPr>
          <w:rFonts w:ascii="Arial" w:hAnsi="Arial" w:cs="Arial"/>
          <w:sz w:val="24"/>
          <w:szCs w:val="24"/>
        </w:rPr>
        <w:t>-</w:t>
      </w:r>
      <w:r w:rsidRPr="003D054E">
        <w:rPr>
          <w:rFonts w:ascii="Arial" w:hAnsi="Arial" w:cs="Arial"/>
          <w:sz w:val="24"/>
          <w:szCs w:val="24"/>
        </w:rPr>
        <w:tab/>
        <w:t>αποτελέσματα/ αξιολόγηση των υπηρεσιών του προγράμματος με εργαλεία αξιολόγησης πριν, κατά τη διάρκεια και με το τέλος της εφαρμογής</w:t>
      </w:r>
      <w:r w:rsidR="003D054E" w:rsidRPr="003D054E">
        <w:rPr>
          <w:rFonts w:ascii="Arial" w:hAnsi="Arial" w:cs="Arial"/>
          <w:sz w:val="24"/>
          <w:szCs w:val="24"/>
        </w:rPr>
        <w:t xml:space="preserve">. </w:t>
      </w:r>
      <w:r w:rsidRPr="003D054E">
        <w:rPr>
          <w:rFonts w:ascii="Arial" w:hAnsi="Arial" w:cs="Arial"/>
          <w:sz w:val="24"/>
          <w:szCs w:val="24"/>
        </w:rPr>
        <w:t xml:space="preserve"> </w:t>
      </w:r>
      <w:r w:rsidR="003D054E">
        <w:rPr>
          <w:rFonts w:ascii="Arial" w:hAnsi="Arial" w:cs="Arial"/>
          <w:sz w:val="24"/>
          <w:szCs w:val="24"/>
        </w:rPr>
        <w:t>Η αξιολόγηση πριν και μετά το τέλος εφαρμογής θα γίνεται με βάση το «</w:t>
      </w:r>
      <w:r w:rsidR="003D054E" w:rsidRPr="00D83F66">
        <w:rPr>
          <w:rFonts w:ascii="Arial" w:hAnsi="Arial" w:cs="Arial"/>
          <w:sz w:val="24"/>
          <w:szCs w:val="24"/>
        </w:rPr>
        <w:t>πρωτόκολλο αξιολόγησης</w:t>
      </w:r>
      <w:r w:rsidR="003D054E">
        <w:rPr>
          <w:rFonts w:ascii="Arial" w:hAnsi="Arial" w:cs="Arial"/>
          <w:sz w:val="24"/>
          <w:szCs w:val="24"/>
        </w:rPr>
        <w:t xml:space="preserve"> εντός</w:t>
      </w:r>
      <w:r w:rsidR="003D054E" w:rsidRPr="00D83F66">
        <w:rPr>
          <w:rFonts w:ascii="Arial" w:hAnsi="Arial" w:cs="Arial"/>
          <w:sz w:val="24"/>
          <w:szCs w:val="24"/>
        </w:rPr>
        <w:t xml:space="preserve"> </w:t>
      </w:r>
      <w:r w:rsidR="003D054E" w:rsidRPr="00726270">
        <w:rPr>
          <w:rFonts w:ascii="Arial" w:hAnsi="Arial" w:cs="Arial"/>
          <w:sz w:val="24"/>
          <w:szCs w:val="24"/>
        </w:rPr>
        <w:t>του πλαισίου λειτουργίας του θεραπευτικού προγράμματος</w:t>
      </w:r>
      <w:r w:rsidR="003D054E">
        <w:rPr>
          <w:rFonts w:ascii="Arial" w:hAnsi="Arial" w:cs="Arial"/>
          <w:sz w:val="24"/>
          <w:szCs w:val="24"/>
        </w:rPr>
        <w:t xml:space="preserve">». </w:t>
      </w:r>
      <w:r w:rsidR="003D054E" w:rsidRPr="00726270">
        <w:rPr>
          <w:rFonts w:ascii="Arial" w:hAnsi="Arial" w:cs="Arial"/>
          <w:sz w:val="24"/>
          <w:szCs w:val="24"/>
        </w:rPr>
        <w:t xml:space="preserve"> </w:t>
      </w:r>
      <w:r w:rsidR="003D054E" w:rsidRPr="003D054E">
        <w:rPr>
          <w:rFonts w:ascii="Arial" w:hAnsi="Arial" w:cs="Arial"/>
          <w:sz w:val="24"/>
          <w:szCs w:val="24"/>
        </w:rPr>
        <w:t>Αναφορικά με τη</w:t>
      </w:r>
      <w:r w:rsidR="003D054E">
        <w:rPr>
          <w:rFonts w:ascii="Arial" w:hAnsi="Arial" w:cs="Arial"/>
          <w:sz w:val="24"/>
          <w:szCs w:val="24"/>
        </w:rPr>
        <w:t xml:space="preserve">ν αξιολόγηση κατά τη </w:t>
      </w:r>
      <w:r w:rsidR="003D054E" w:rsidRPr="003D054E">
        <w:rPr>
          <w:rFonts w:ascii="Arial" w:hAnsi="Arial" w:cs="Arial"/>
          <w:sz w:val="24"/>
          <w:szCs w:val="24"/>
        </w:rPr>
        <w:t>διάρκεια της θεραπείας πρέπει να καταγράφονται τα εργαλεία αξιολόγησης που χρησιμοποιούνται, πότε αυτά χρησιμοποιούνται και πιο είναι το αποτέλεσμα</w:t>
      </w:r>
      <w:r w:rsidR="002858C4">
        <w:rPr>
          <w:rFonts w:ascii="Arial" w:hAnsi="Arial" w:cs="Arial"/>
          <w:sz w:val="24"/>
          <w:szCs w:val="24"/>
        </w:rPr>
        <w:t>,</w:t>
      </w:r>
      <w:r w:rsidR="003D054E" w:rsidRPr="003D054E">
        <w:rPr>
          <w:rFonts w:ascii="Arial" w:hAnsi="Arial" w:cs="Arial"/>
          <w:sz w:val="24"/>
          <w:szCs w:val="24"/>
        </w:rPr>
        <w:t xml:space="preserve"> ως εξής:</w:t>
      </w:r>
    </w:p>
    <w:tbl>
      <w:tblPr>
        <w:tblStyle w:val="TableGrid"/>
        <w:tblW w:w="0" w:type="auto"/>
        <w:tblLook w:val="04A0" w:firstRow="1" w:lastRow="0" w:firstColumn="1" w:lastColumn="0" w:noHBand="0" w:noVBand="1"/>
      </w:tblPr>
      <w:tblGrid>
        <w:gridCol w:w="2074"/>
        <w:gridCol w:w="2074"/>
        <w:gridCol w:w="2074"/>
        <w:gridCol w:w="2074"/>
      </w:tblGrid>
      <w:tr w:rsidR="003D054E" w14:paraId="1D7AD80A" w14:textId="77777777" w:rsidTr="003D054E">
        <w:tc>
          <w:tcPr>
            <w:tcW w:w="2074" w:type="dxa"/>
          </w:tcPr>
          <w:p w14:paraId="7F488D5D" w14:textId="467F22D3" w:rsidR="003D054E" w:rsidRDefault="003D054E" w:rsidP="002C07D6">
            <w:pPr>
              <w:spacing w:line="360" w:lineRule="auto"/>
              <w:jc w:val="both"/>
              <w:rPr>
                <w:rFonts w:ascii="Arial" w:hAnsi="Arial" w:cs="Arial"/>
                <w:sz w:val="24"/>
                <w:szCs w:val="24"/>
              </w:rPr>
            </w:pPr>
            <w:r>
              <w:rPr>
                <w:rFonts w:ascii="Arial" w:hAnsi="Arial" w:cs="Arial"/>
                <w:sz w:val="24"/>
                <w:szCs w:val="24"/>
              </w:rPr>
              <w:t>Κωδ. Ατόμου</w:t>
            </w:r>
          </w:p>
        </w:tc>
        <w:tc>
          <w:tcPr>
            <w:tcW w:w="2074" w:type="dxa"/>
          </w:tcPr>
          <w:p w14:paraId="3CA95379" w14:textId="77777777" w:rsidR="003D054E" w:rsidRDefault="003D054E" w:rsidP="002C07D6">
            <w:pPr>
              <w:spacing w:line="360" w:lineRule="auto"/>
              <w:jc w:val="both"/>
              <w:rPr>
                <w:rFonts w:ascii="Arial" w:hAnsi="Arial" w:cs="Arial"/>
                <w:sz w:val="24"/>
                <w:szCs w:val="24"/>
              </w:rPr>
            </w:pPr>
            <w:r>
              <w:rPr>
                <w:rFonts w:ascii="Arial" w:hAnsi="Arial" w:cs="Arial"/>
                <w:sz w:val="24"/>
                <w:szCs w:val="24"/>
              </w:rPr>
              <w:t>Ημερομηνί</w:t>
            </w:r>
            <w:r w:rsidR="002E77E4">
              <w:rPr>
                <w:rFonts w:ascii="Arial" w:hAnsi="Arial" w:cs="Arial"/>
                <w:sz w:val="24"/>
                <w:szCs w:val="24"/>
              </w:rPr>
              <w:t>ες</w:t>
            </w:r>
          </w:p>
          <w:p w14:paraId="1D6433EE" w14:textId="72A69126" w:rsidR="002E77E4" w:rsidRDefault="002E77E4" w:rsidP="002C07D6">
            <w:pPr>
              <w:spacing w:line="360" w:lineRule="auto"/>
              <w:jc w:val="both"/>
              <w:rPr>
                <w:rFonts w:ascii="Arial" w:hAnsi="Arial" w:cs="Arial"/>
                <w:sz w:val="24"/>
                <w:szCs w:val="24"/>
              </w:rPr>
            </w:pPr>
            <w:r>
              <w:rPr>
                <w:rFonts w:ascii="Arial" w:hAnsi="Arial" w:cs="Arial"/>
                <w:sz w:val="24"/>
                <w:szCs w:val="24"/>
              </w:rPr>
              <w:t>Χορήγησης</w:t>
            </w:r>
          </w:p>
        </w:tc>
        <w:tc>
          <w:tcPr>
            <w:tcW w:w="2074" w:type="dxa"/>
          </w:tcPr>
          <w:p w14:paraId="2828F0C7" w14:textId="1E94BA0F" w:rsidR="003D054E" w:rsidRDefault="003D054E" w:rsidP="002C07D6">
            <w:pPr>
              <w:spacing w:line="360" w:lineRule="auto"/>
              <w:jc w:val="both"/>
              <w:rPr>
                <w:rFonts w:ascii="Arial" w:hAnsi="Arial" w:cs="Arial"/>
                <w:sz w:val="24"/>
                <w:szCs w:val="24"/>
              </w:rPr>
            </w:pPr>
            <w:r>
              <w:rPr>
                <w:rFonts w:ascii="Arial" w:hAnsi="Arial" w:cs="Arial"/>
                <w:sz w:val="24"/>
                <w:szCs w:val="24"/>
              </w:rPr>
              <w:t>Ονομασία εργαλείου</w:t>
            </w:r>
          </w:p>
        </w:tc>
        <w:tc>
          <w:tcPr>
            <w:tcW w:w="2074" w:type="dxa"/>
          </w:tcPr>
          <w:p w14:paraId="0BA6FB97" w14:textId="77777777" w:rsidR="003D054E" w:rsidRDefault="003D054E" w:rsidP="002C07D6">
            <w:pPr>
              <w:spacing w:line="360" w:lineRule="auto"/>
              <w:jc w:val="both"/>
              <w:rPr>
                <w:rFonts w:ascii="Arial" w:hAnsi="Arial" w:cs="Arial"/>
                <w:sz w:val="24"/>
                <w:szCs w:val="24"/>
              </w:rPr>
            </w:pPr>
            <w:r>
              <w:rPr>
                <w:rFonts w:ascii="Arial" w:hAnsi="Arial" w:cs="Arial"/>
                <w:sz w:val="24"/>
                <w:szCs w:val="24"/>
              </w:rPr>
              <w:t>Σκορ</w:t>
            </w:r>
          </w:p>
          <w:p w14:paraId="45A9C86D" w14:textId="4B0E2FF4" w:rsidR="005F7501" w:rsidRDefault="005F7501" w:rsidP="002C07D6">
            <w:pPr>
              <w:spacing w:line="360" w:lineRule="auto"/>
              <w:jc w:val="both"/>
              <w:rPr>
                <w:rFonts w:ascii="Arial" w:hAnsi="Arial" w:cs="Arial"/>
                <w:sz w:val="24"/>
                <w:szCs w:val="24"/>
              </w:rPr>
            </w:pPr>
          </w:p>
        </w:tc>
      </w:tr>
      <w:tr w:rsidR="003D054E" w14:paraId="7F9DBEF1" w14:textId="77777777" w:rsidTr="003D054E">
        <w:tc>
          <w:tcPr>
            <w:tcW w:w="2074" w:type="dxa"/>
          </w:tcPr>
          <w:p w14:paraId="0CBEB454" w14:textId="77777777" w:rsidR="003D054E" w:rsidRDefault="003D054E" w:rsidP="002C07D6">
            <w:pPr>
              <w:spacing w:line="360" w:lineRule="auto"/>
              <w:jc w:val="both"/>
              <w:rPr>
                <w:rFonts w:ascii="Arial" w:hAnsi="Arial" w:cs="Arial"/>
                <w:sz w:val="24"/>
                <w:szCs w:val="24"/>
              </w:rPr>
            </w:pPr>
          </w:p>
        </w:tc>
        <w:tc>
          <w:tcPr>
            <w:tcW w:w="2074" w:type="dxa"/>
          </w:tcPr>
          <w:p w14:paraId="0B18B2F1" w14:textId="77777777" w:rsidR="003D054E" w:rsidRDefault="003D054E" w:rsidP="002C07D6">
            <w:pPr>
              <w:spacing w:line="360" w:lineRule="auto"/>
              <w:jc w:val="both"/>
              <w:rPr>
                <w:rFonts w:ascii="Arial" w:hAnsi="Arial" w:cs="Arial"/>
                <w:sz w:val="24"/>
                <w:szCs w:val="24"/>
              </w:rPr>
            </w:pPr>
          </w:p>
        </w:tc>
        <w:tc>
          <w:tcPr>
            <w:tcW w:w="2074" w:type="dxa"/>
          </w:tcPr>
          <w:p w14:paraId="4D957269" w14:textId="77777777" w:rsidR="003D054E" w:rsidRDefault="003D054E" w:rsidP="002C07D6">
            <w:pPr>
              <w:spacing w:line="360" w:lineRule="auto"/>
              <w:jc w:val="both"/>
              <w:rPr>
                <w:rFonts w:ascii="Arial" w:hAnsi="Arial" w:cs="Arial"/>
                <w:sz w:val="24"/>
                <w:szCs w:val="24"/>
              </w:rPr>
            </w:pPr>
          </w:p>
        </w:tc>
        <w:tc>
          <w:tcPr>
            <w:tcW w:w="2074" w:type="dxa"/>
          </w:tcPr>
          <w:p w14:paraId="7952FC16" w14:textId="77777777" w:rsidR="003D054E" w:rsidRDefault="003D054E" w:rsidP="002C07D6">
            <w:pPr>
              <w:spacing w:line="360" w:lineRule="auto"/>
              <w:jc w:val="both"/>
              <w:rPr>
                <w:rFonts w:ascii="Arial" w:hAnsi="Arial" w:cs="Arial"/>
                <w:sz w:val="24"/>
                <w:szCs w:val="24"/>
              </w:rPr>
            </w:pPr>
          </w:p>
        </w:tc>
      </w:tr>
    </w:tbl>
    <w:p w14:paraId="1EE8E490" w14:textId="57E9635E" w:rsidR="003D054E" w:rsidRPr="003D054E" w:rsidRDefault="003D054E" w:rsidP="002C07D6">
      <w:pPr>
        <w:spacing w:line="360" w:lineRule="auto"/>
        <w:jc w:val="both"/>
        <w:rPr>
          <w:rFonts w:ascii="Arial" w:hAnsi="Arial" w:cs="Arial"/>
          <w:sz w:val="24"/>
          <w:szCs w:val="24"/>
        </w:rPr>
      </w:pPr>
    </w:p>
    <w:p w14:paraId="4DF2F83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κατάλογο των συνεργατών </w:t>
      </w:r>
    </w:p>
    <w:p w14:paraId="7D28873A" w14:textId="58CFFA58" w:rsidR="00B6046F" w:rsidRPr="003A04D0"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A04D0">
        <w:rPr>
          <w:rFonts w:ascii="Arial" w:hAnsi="Arial" w:cs="Arial"/>
          <w:sz w:val="24"/>
          <w:szCs w:val="24"/>
        </w:rPr>
        <w:t>.</w:t>
      </w:r>
    </w:p>
    <w:p w14:paraId="144874C4" w14:textId="482205BA"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Ελεγμένες οικονομικές καταστάσεις, αναλυτική κατάσταση των εξόδων του προγράμματος με όλα τα σχετικά αποδεικτικά/τιμολόγια, κατάσταση </w:t>
      </w:r>
      <w:r w:rsidRPr="002C07D6">
        <w:rPr>
          <w:rFonts w:ascii="Arial" w:hAnsi="Arial" w:cs="Arial"/>
          <w:sz w:val="24"/>
          <w:szCs w:val="24"/>
        </w:rPr>
        <w:lastRenderedPageBreak/>
        <w:t>συνολικής υλοποίησης προϋπολογισμού, κατάσταση υλοποίησης κόστους απασχολούμενων ατόμων.</w:t>
      </w:r>
    </w:p>
    <w:p w14:paraId="3AB4527A" w14:textId="77777777" w:rsidR="00B6046F" w:rsidRPr="002C07D6" w:rsidRDefault="00B6046F" w:rsidP="002C07D6">
      <w:pPr>
        <w:spacing w:line="360" w:lineRule="auto"/>
        <w:jc w:val="both"/>
        <w:rPr>
          <w:rFonts w:ascii="Arial" w:hAnsi="Arial" w:cs="Arial"/>
          <w:b/>
          <w:sz w:val="24"/>
          <w:szCs w:val="24"/>
        </w:rPr>
      </w:pPr>
      <w:r w:rsidRPr="002858C4">
        <w:rPr>
          <w:rFonts w:ascii="Arial" w:hAnsi="Arial" w:cs="Arial"/>
          <w:b/>
          <w:sz w:val="24"/>
          <w:szCs w:val="24"/>
        </w:rPr>
        <w:t>6.</w:t>
      </w:r>
      <w:r w:rsidRPr="005F75C3">
        <w:rPr>
          <w:rFonts w:ascii="Arial" w:hAnsi="Arial" w:cs="Arial"/>
          <w:b/>
          <w:sz w:val="24"/>
          <w:szCs w:val="24"/>
        </w:rPr>
        <w:t>Άλλες Υποχρεώσεις</w:t>
      </w:r>
    </w:p>
    <w:p w14:paraId="32CCF2E7" w14:textId="65A0EF56"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2077FE58" w:rsidR="00854EF3" w:rsidRDefault="00854EF3" w:rsidP="002C07D6">
      <w:pPr>
        <w:spacing w:line="360" w:lineRule="auto"/>
        <w:jc w:val="both"/>
        <w:rPr>
          <w:rFonts w:ascii="Arial" w:hAnsi="Arial" w:cs="Arial"/>
          <w:bCs/>
          <w:sz w:val="24"/>
          <w:szCs w:val="24"/>
        </w:rPr>
      </w:pPr>
      <w:r w:rsidRPr="002858C4">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p>
    <w:p w14:paraId="1C3C15B4" w14:textId="77777777" w:rsidR="009A0C23" w:rsidRDefault="00BD7CE9" w:rsidP="002C07D6">
      <w:pPr>
        <w:spacing w:line="360" w:lineRule="auto"/>
        <w:jc w:val="both"/>
        <w:rPr>
          <w:rFonts w:ascii="Arial" w:hAnsi="Arial" w:cs="Arial"/>
          <w:sz w:val="24"/>
          <w:szCs w:val="24"/>
        </w:rPr>
      </w:pPr>
      <w:r>
        <w:rPr>
          <w:rFonts w:ascii="Arial" w:hAnsi="Arial" w:cs="Arial"/>
          <w:bCs/>
          <w:sz w:val="24"/>
          <w:szCs w:val="24"/>
        </w:rPr>
        <w:t>Επίσης σ</w:t>
      </w:r>
      <w:r w:rsidR="002858C4">
        <w:rPr>
          <w:rFonts w:ascii="Arial" w:hAnsi="Arial" w:cs="Arial"/>
          <w:bCs/>
          <w:sz w:val="24"/>
          <w:szCs w:val="24"/>
        </w:rPr>
        <w:t xml:space="preserve">την περίπτωση διακοπής ή ολοκλήρωσης της πιο </w:t>
      </w:r>
      <w:r w:rsidR="000056F9">
        <w:rPr>
          <w:rFonts w:ascii="Arial" w:hAnsi="Arial" w:cs="Arial"/>
          <w:bCs/>
          <w:sz w:val="24"/>
          <w:szCs w:val="24"/>
        </w:rPr>
        <w:t xml:space="preserve">πάνω Σύμβασης και ανάθεσης του έργου σε άλλο ανάδοχο φορέα από την Αναθέτουσα Αρχή, ο υφιστάμενος Ανάδοχος φορέας υποχρεούται να </w:t>
      </w:r>
      <w:r w:rsidR="00935B3E" w:rsidRPr="0012197F">
        <w:rPr>
          <w:rFonts w:ascii="Arial" w:hAnsi="Arial" w:cs="Arial"/>
          <w:sz w:val="24"/>
          <w:szCs w:val="24"/>
        </w:rPr>
        <w:t xml:space="preserve">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και πλήρη ενημέρωση του νέου ανάδοχου φορέα σχετικά με το ιστορικό του κάθε θεραπευόμενου και τον προσωπικό του φάκελο κατάλληλα συμπληρωμένο. </w:t>
      </w:r>
      <w:r w:rsidR="009A0C23">
        <w:rPr>
          <w:rFonts w:ascii="Arial" w:hAnsi="Arial" w:cs="Arial"/>
          <w:sz w:val="24"/>
          <w:szCs w:val="24"/>
        </w:rPr>
        <w:t xml:space="preserve">Επιπρόσθετα, υποχρεούται να </w:t>
      </w:r>
      <w:r w:rsidR="000056F9">
        <w:rPr>
          <w:rFonts w:ascii="Arial" w:hAnsi="Arial" w:cs="Arial"/>
          <w:bCs/>
          <w:sz w:val="24"/>
          <w:szCs w:val="24"/>
        </w:rPr>
        <w:t>παραχωρήσει στο νέο φορέα όλα τα έγγραφα με τα προσωπικά δεδομένα των θεραπευόμενων</w:t>
      </w:r>
      <w:r w:rsidR="009A0C23">
        <w:rPr>
          <w:rFonts w:ascii="Arial" w:hAnsi="Arial" w:cs="Arial"/>
          <w:bCs/>
          <w:sz w:val="24"/>
          <w:szCs w:val="24"/>
        </w:rPr>
        <w:t>.</w:t>
      </w:r>
      <w:r w:rsidR="000056F9">
        <w:rPr>
          <w:rFonts w:ascii="Arial" w:hAnsi="Arial" w:cs="Arial"/>
          <w:bCs/>
          <w:sz w:val="24"/>
          <w:szCs w:val="24"/>
        </w:rPr>
        <w:t xml:space="preserve"> </w:t>
      </w:r>
      <w:r w:rsidR="00A97640" w:rsidRPr="00A97640">
        <w:rPr>
          <w:rFonts w:ascii="Arial" w:hAnsi="Arial" w:cs="Arial"/>
          <w:sz w:val="24"/>
          <w:szCs w:val="24"/>
        </w:rPr>
        <w:t xml:space="preserve">Το ίδιο ισχύει και για τα στοιχεία </w:t>
      </w:r>
      <w:r w:rsidR="00A97640">
        <w:rPr>
          <w:rFonts w:ascii="Arial" w:hAnsi="Arial" w:cs="Arial"/>
          <w:sz w:val="24"/>
          <w:szCs w:val="24"/>
        </w:rPr>
        <w:t>τα οποία περιέχονται στην έ</w:t>
      </w:r>
      <w:r w:rsidR="00A97640" w:rsidRPr="00A97640">
        <w:rPr>
          <w:rFonts w:ascii="Arial" w:hAnsi="Arial" w:cs="Arial"/>
          <w:sz w:val="24"/>
          <w:szCs w:val="24"/>
        </w:rPr>
        <w:t xml:space="preserve">κθεση καταγραφής της ροής των εξυπηρετούμενων με βάση τις διαδικασίες του πρωτοκόλλου αξιολόγησης της αποτελεσματικότητας των παρεχόμενων υπηρεσιών. </w:t>
      </w:r>
    </w:p>
    <w:p w14:paraId="3BF9C4D9" w14:textId="6B1C1ED9" w:rsidR="00ED0457" w:rsidRPr="009A0C23" w:rsidRDefault="00ED0457" w:rsidP="002C07D6">
      <w:pPr>
        <w:spacing w:line="360" w:lineRule="auto"/>
        <w:jc w:val="both"/>
        <w:rPr>
          <w:rFonts w:ascii="Arial" w:hAnsi="Arial" w:cs="Arial"/>
          <w:sz w:val="24"/>
          <w:szCs w:val="24"/>
        </w:rPr>
      </w:pPr>
      <w:r w:rsidRPr="00ED0457">
        <w:rPr>
          <w:rFonts w:ascii="Arial" w:hAnsi="Arial" w:cs="Arial"/>
          <w:b/>
          <w:sz w:val="24"/>
          <w:szCs w:val="24"/>
          <w:u w:val="single"/>
        </w:rPr>
        <w:lastRenderedPageBreak/>
        <w:t>Σε περίπτωση εκδήλωσης ενδιαφέροντος παρακαλ</w:t>
      </w:r>
      <w:r w:rsidR="001B75EA">
        <w:rPr>
          <w:rFonts w:ascii="Arial" w:hAnsi="Arial" w:cs="Arial"/>
          <w:b/>
          <w:sz w:val="24"/>
          <w:szCs w:val="24"/>
          <w:u w:val="single"/>
        </w:rPr>
        <w:t>ούμε</w:t>
      </w:r>
      <w:r w:rsidRPr="00ED0457">
        <w:rPr>
          <w:rFonts w:ascii="Arial" w:hAnsi="Arial" w:cs="Arial"/>
          <w:b/>
          <w:sz w:val="24"/>
          <w:szCs w:val="24"/>
          <w:u w:val="single"/>
        </w:rPr>
        <w:t xml:space="preserve"> όπως η πρόταση τοποθετηθεί στο κιβώτιο προσφορών στο ισόγειο του κτιρίου που βρίσκεται στην Λεωφόρο Ιωσήφ Χατζηιωσήφ 35 και Ανδρέα Αβρααμίδη, 2028 Στρόβολος, Λευκωσία, τη</w:t>
      </w:r>
      <w:r w:rsidR="004A3AC9">
        <w:rPr>
          <w:rFonts w:ascii="Arial" w:hAnsi="Arial" w:cs="Arial"/>
          <w:b/>
          <w:sz w:val="24"/>
          <w:szCs w:val="24"/>
          <w:u w:val="single"/>
        </w:rPr>
        <w:t>ν</w:t>
      </w:r>
      <w:r w:rsidR="00745699">
        <w:rPr>
          <w:rFonts w:ascii="Arial" w:hAnsi="Arial" w:cs="Arial"/>
          <w:b/>
          <w:sz w:val="24"/>
          <w:szCs w:val="24"/>
          <w:u w:val="single"/>
        </w:rPr>
        <w:t xml:space="preserve"> </w:t>
      </w:r>
      <w:r w:rsidR="00A04F8A">
        <w:rPr>
          <w:rFonts w:ascii="Arial" w:hAnsi="Arial" w:cs="Arial"/>
          <w:b/>
          <w:sz w:val="24"/>
          <w:szCs w:val="24"/>
          <w:u w:val="single"/>
        </w:rPr>
        <w:t>Παρασκευή</w:t>
      </w:r>
      <w:r w:rsidRPr="00ED0457">
        <w:rPr>
          <w:rFonts w:ascii="Arial" w:hAnsi="Arial" w:cs="Arial"/>
          <w:b/>
          <w:sz w:val="24"/>
          <w:szCs w:val="24"/>
          <w:u w:val="single"/>
        </w:rPr>
        <w:t xml:space="preserve">, </w:t>
      </w:r>
      <w:r w:rsidR="00776810" w:rsidRPr="00776810">
        <w:rPr>
          <w:rFonts w:ascii="Arial" w:hAnsi="Arial" w:cs="Arial"/>
          <w:b/>
          <w:sz w:val="24"/>
          <w:szCs w:val="24"/>
          <w:u w:val="single"/>
        </w:rPr>
        <w:t>24</w:t>
      </w:r>
      <w:r w:rsidR="00A04F8A">
        <w:rPr>
          <w:rFonts w:ascii="Arial" w:hAnsi="Arial" w:cs="Arial"/>
          <w:b/>
          <w:sz w:val="24"/>
          <w:szCs w:val="24"/>
          <w:u w:val="single"/>
        </w:rPr>
        <w:t>/</w:t>
      </w:r>
      <w:r w:rsidR="00776810" w:rsidRPr="00776810">
        <w:rPr>
          <w:rFonts w:ascii="Arial" w:hAnsi="Arial" w:cs="Arial"/>
          <w:b/>
          <w:sz w:val="24"/>
          <w:szCs w:val="24"/>
          <w:u w:val="single"/>
        </w:rPr>
        <w:t>5</w:t>
      </w:r>
      <w:r w:rsidR="00A04F8A">
        <w:rPr>
          <w:rFonts w:ascii="Arial" w:hAnsi="Arial" w:cs="Arial"/>
          <w:b/>
          <w:sz w:val="24"/>
          <w:szCs w:val="24"/>
          <w:u w:val="single"/>
        </w:rPr>
        <w:t xml:space="preserve">/2024 </w:t>
      </w:r>
      <w:r w:rsidRPr="00ED0457">
        <w:rPr>
          <w:rFonts w:ascii="Arial" w:hAnsi="Arial" w:cs="Arial"/>
          <w:b/>
          <w:sz w:val="24"/>
          <w:szCs w:val="24"/>
          <w:u w:val="single"/>
        </w:rPr>
        <w:t>στις 1</w:t>
      </w:r>
      <w:r>
        <w:rPr>
          <w:rFonts w:ascii="Arial" w:hAnsi="Arial" w:cs="Arial"/>
          <w:b/>
          <w:sz w:val="24"/>
          <w:szCs w:val="24"/>
          <w:u w:val="single"/>
        </w:rPr>
        <w:t>1</w:t>
      </w:r>
      <w:r w:rsidRPr="00ED0457">
        <w:rPr>
          <w:rFonts w:ascii="Arial" w:hAnsi="Arial" w:cs="Arial"/>
          <w:b/>
          <w:sz w:val="24"/>
          <w:szCs w:val="24"/>
          <w:u w:val="single"/>
        </w:rPr>
        <w:t xml:space="preserve">.00 </w:t>
      </w:r>
      <w:r>
        <w:rPr>
          <w:rFonts w:ascii="Arial" w:hAnsi="Arial" w:cs="Arial"/>
          <w:b/>
          <w:sz w:val="24"/>
          <w:szCs w:val="24"/>
          <w:u w:val="single"/>
        </w:rPr>
        <w:t>π</w:t>
      </w:r>
      <w:r w:rsidRPr="00ED0457">
        <w:rPr>
          <w:rFonts w:ascii="Arial" w:hAnsi="Arial" w:cs="Arial"/>
          <w:b/>
          <w:sz w:val="24"/>
          <w:szCs w:val="24"/>
          <w:u w:val="single"/>
        </w:rPr>
        <w:t>.μ.</w:t>
      </w:r>
    </w:p>
    <w:p w14:paraId="06A16CA2" w14:textId="3A3995C4"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Για περισσότερες πληροφορίες</w:t>
      </w:r>
      <w:r w:rsidRPr="002C07D6">
        <w:rPr>
          <w:rFonts w:ascii="Arial" w:hAnsi="Arial" w:cs="Arial"/>
          <w:sz w:val="24"/>
          <w:szCs w:val="24"/>
        </w:rPr>
        <w:t xml:space="preserve">, μπορείτε να επικοινωνείτε </w:t>
      </w:r>
      <w:r w:rsidR="0094145B" w:rsidRPr="002C07D6">
        <w:rPr>
          <w:rFonts w:ascii="Arial" w:hAnsi="Arial" w:cs="Arial"/>
          <w:sz w:val="24"/>
          <w:szCs w:val="24"/>
        </w:rPr>
        <w:t xml:space="preserve">με την κα Εύα Συμεωνίδου </w:t>
      </w:r>
      <w:r w:rsidRPr="002C07D6">
        <w:rPr>
          <w:rFonts w:ascii="Arial" w:hAnsi="Arial" w:cs="Arial"/>
          <w:sz w:val="24"/>
          <w:szCs w:val="24"/>
        </w:rPr>
        <w:t xml:space="preserve">στο τηλέφωνο 22442968. </w:t>
      </w:r>
    </w:p>
    <w:p w14:paraId="17C4AEBF" w14:textId="77777777" w:rsidR="00A8310E" w:rsidRDefault="00A8310E" w:rsidP="002C07D6">
      <w:pPr>
        <w:spacing w:line="360" w:lineRule="auto"/>
        <w:rPr>
          <w:rFonts w:ascii="Arial" w:hAnsi="Arial" w:cs="Arial"/>
          <w:b/>
          <w:sz w:val="24"/>
          <w:szCs w:val="24"/>
        </w:rPr>
      </w:pPr>
    </w:p>
    <w:p w14:paraId="5946D187" w14:textId="77777777" w:rsidR="00555519" w:rsidRDefault="00555519" w:rsidP="002C07D6">
      <w:pPr>
        <w:spacing w:line="360" w:lineRule="auto"/>
        <w:rPr>
          <w:rFonts w:ascii="Arial" w:hAnsi="Arial" w:cs="Arial"/>
          <w:b/>
          <w:sz w:val="24"/>
          <w:szCs w:val="24"/>
        </w:rPr>
      </w:pPr>
    </w:p>
    <w:p w14:paraId="7CE6B901" w14:textId="77777777" w:rsidR="00555519" w:rsidRDefault="00555519" w:rsidP="002C07D6">
      <w:pPr>
        <w:spacing w:line="360" w:lineRule="auto"/>
        <w:rPr>
          <w:rFonts w:ascii="Arial" w:hAnsi="Arial" w:cs="Arial"/>
          <w:b/>
          <w:sz w:val="24"/>
          <w:szCs w:val="24"/>
        </w:rPr>
      </w:pPr>
    </w:p>
    <w:p w14:paraId="6A05EE56" w14:textId="77777777" w:rsidR="00555519" w:rsidRDefault="00555519" w:rsidP="002C07D6">
      <w:pPr>
        <w:spacing w:line="360" w:lineRule="auto"/>
        <w:rPr>
          <w:rFonts w:ascii="Arial" w:hAnsi="Arial" w:cs="Arial"/>
          <w:b/>
          <w:sz w:val="24"/>
          <w:szCs w:val="24"/>
        </w:rPr>
      </w:pPr>
    </w:p>
    <w:p w14:paraId="7C953C15" w14:textId="77777777" w:rsidR="00555519" w:rsidRDefault="00555519" w:rsidP="002C07D6">
      <w:pPr>
        <w:spacing w:line="360" w:lineRule="auto"/>
        <w:rPr>
          <w:rFonts w:ascii="Arial" w:hAnsi="Arial" w:cs="Arial"/>
          <w:b/>
          <w:sz w:val="24"/>
          <w:szCs w:val="24"/>
        </w:rPr>
      </w:pPr>
    </w:p>
    <w:p w14:paraId="7B2D17F3" w14:textId="77777777" w:rsidR="00555519" w:rsidRDefault="00555519" w:rsidP="002C07D6">
      <w:pPr>
        <w:spacing w:line="360" w:lineRule="auto"/>
        <w:rPr>
          <w:rFonts w:ascii="Arial" w:hAnsi="Arial" w:cs="Arial"/>
          <w:b/>
          <w:sz w:val="24"/>
          <w:szCs w:val="24"/>
        </w:rPr>
      </w:pPr>
    </w:p>
    <w:p w14:paraId="23E744B5" w14:textId="77777777" w:rsidR="00555519" w:rsidRDefault="00555519" w:rsidP="002C07D6">
      <w:pPr>
        <w:spacing w:line="360" w:lineRule="auto"/>
        <w:rPr>
          <w:rFonts w:ascii="Arial" w:hAnsi="Arial" w:cs="Arial"/>
          <w:b/>
          <w:sz w:val="24"/>
          <w:szCs w:val="24"/>
        </w:rPr>
      </w:pPr>
    </w:p>
    <w:p w14:paraId="6928993E" w14:textId="77777777" w:rsidR="00555519" w:rsidRDefault="00555519" w:rsidP="002C07D6">
      <w:pPr>
        <w:spacing w:line="360" w:lineRule="auto"/>
        <w:rPr>
          <w:rFonts w:ascii="Arial" w:hAnsi="Arial" w:cs="Arial"/>
          <w:b/>
          <w:sz w:val="24"/>
          <w:szCs w:val="24"/>
        </w:rPr>
      </w:pPr>
    </w:p>
    <w:p w14:paraId="576416CA" w14:textId="77777777" w:rsidR="00555519" w:rsidRDefault="00555519" w:rsidP="002C07D6">
      <w:pPr>
        <w:spacing w:line="360" w:lineRule="auto"/>
        <w:rPr>
          <w:rFonts w:ascii="Arial" w:hAnsi="Arial" w:cs="Arial"/>
          <w:b/>
          <w:sz w:val="24"/>
          <w:szCs w:val="24"/>
        </w:rPr>
      </w:pPr>
    </w:p>
    <w:p w14:paraId="4C396F2E" w14:textId="77777777" w:rsidR="00555519" w:rsidRDefault="00555519" w:rsidP="002C07D6">
      <w:pPr>
        <w:spacing w:line="360" w:lineRule="auto"/>
        <w:rPr>
          <w:rFonts w:ascii="Arial" w:hAnsi="Arial" w:cs="Arial"/>
          <w:b/>
          <w:sz w:val="24"/>
          <w:szCs w:val="24"/>
        </w:rPr>
      </w:pPr>
    </w:p>
    <w:p w14:paraId="4879C77F" w14:textId="2E8199DF" w:rsidR="00656404" w:rsidRDefault="00656404">
      <w:pPr>
        <w:rPr>
          <w:rFonts w:ascii="Arial" w:hAnsi="Arial" w:cs="Arial"/>
          <w:b/>
          <w:sz w:val="24"/>
          <w:szCs w:val="24"/>
        </w:rPr>
      </w:pPr>
      <w:r>
        <w:rPr>
          <w:rFonts w:ascii="Arial" w:hAnsi="Arial" w:cs="Arial"/>
          <w:b/>
          <w:sz w:val="24"/>
          <w:szCs w:val="24"/>
        </w:rPr>
        <w:br w:type="page"/>
      </w:r>
    </w:p>
    <w:p w14:paraId="73B0A445" w14:textId="77777777" w:rsidR="009A0C23" w:rsidRDefault="009A0C23" w:rsidP="009A0C23">
      <w:pPr>
        <w:jc w:val="both"/>
        <w:rPr>
          <w:rFonts w:ascii="Arial" w:hAnsi="Arial" w:cs="Arial"/>
          <w:b/>
          <w:sz w:val="24"/>
          <w:szCs w:val="24"/>
        </w:rPr>
      </w:pPr>
      <w:r w:rsidRPr="005658BC">
        <w:rPr>
          <w:rFonts w:ascii="Arial" w:hAnsi="Arial" w:cs="Arial"/>
          <w:b/>
          <w:sz w:val="24"/>
          <w:szCs w:val="24"/>
        </w:rPr>
        <w:lastRenderedPageBreak/>
        <w:t>ΠΑΡΑΡΤΗΜΑ Ι</w:t>
      </w:r>
    </w:p>
    <w:p w14:paraId="58678506" w14:textId="77777777" w:rsidR="00431B21" w:rsidRPr="005658BC" w:rsidRDefault="00431B21" w:rsidP="009A0C23">
      <w:pPr>
        <w:jc w:val="both"/>
        <w:rPr>
          <w:rFonts w:ascii="Arial" w:hAnsi="Arial" w:cs="Arial"/>
          <w:b/>
          <w:sz w:val="24"/>
          <w:szCs w:val="24"/>
        </w:rPr>
      </w:pPr>
    </w:p>
    <w:p w14:paraId="5A9AE772" w14:textId="77777777" w:rsidR="009A0C23" w:rsidRPr="005658BC" w:rsidRDefault="009A0C23" w:rsidP="009A0C23">
      <w:pPr>
        <w:jc w:val="center"/>
        <w:rPr>
          <w:rFonts w:ascii="Arial" w:hAnsi="Arial" w:cs="Arial"/>
          <w:b/>
          <w:sz w:val="24"/>
          <w:szCs w:val="24"/>
        </w:rPr>
      </w:pPr>
      <w:r w:rsidRPr="005658BC">
        <w:rPr>
          <w:rFonts w:ascii="Arial" w:hAnsi="Arial" w:cs="Arial"/>
          <w:b/>
          <w:sz w:val="24"/>
          <w:szCs w:val="24"/>
        </w:rPr>
        <w:t>ΕΝΤΥΠΟ ΥΠΟΒΟΛΗΣ ΠΡΟΤΑΣΗΣ</w:t>
      </w:r>
    </w:p>
    <w:p w14:paraId="03ADEE56" w14:textId="0B83F96B" w:rsidR="009A0C23" w:rsidRPr="005658BC" w:rsidRDefault="009A0C23" w:rsidP="009A0C23">
      <w:pPr>
        <w:jc w:val="both"/>
        <w:rPr>
          <w:rFonts w:ascii="Arial" w:hAnsi="Arial" w:cs="Arial"/>
          <w:sz w:val="24"/>
          <w:szCs w:val="24"/>
        </w:rPr>
      </w:pPr>
      <w:r w:rsidRPr="005658BC">
        <w:rPr>
          <w:rFonts w:ascii="Arial" w:hAnsi="Arial" w:cs="Arial"/>
          <w:sz w:val="24"/>
          <w:szCs w:val="24"/>
        </w:rPr>
        <w:t xml:space="preserve">Να συμπληρώσετε το αίτημα με γνώμονα τα κριτήρια αξιολόγησης (ΠΑΡΑΡΤΗΜΑ </w:t>
      </w:r>
      <w:r>
        <w:rPr>
          <w:rFonts w:ascii="Arial" w:hAnsi="Arial" w:cs="Arial"/>
          <w:sz w:val="24"/>
          <w:szCs w:val="24"/>
        </w:rPr>
        <w:t>ΙΙ</w:t>
      </w:r>
      <w:r w:rsidR="00555519">
        <w:rPr>
          <w:rFonts w:ascii="Arial" w:hAnsi="Arial" w:cs="Arial"/>
          <w:sz w:val="24"/>
          <w:szCs w:val="24"/>
        </w:rPr>
        <w:t>Ι</w:t>
      </w:r>
      <w:r w:rsidRPr="005658BC">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9A0C23" w:rsidRPr="005658BC" w14:paraId="52A051FD" w14:textId="77777777" w:rsidTr="00823924">
        <w:trPr>
          <w:trHeight w:val="633"/>
        </w:trPr>
        <w:tc>
          <w:tcPr>
            <w:tcW w:w="551" w:type="dxa"/>
            <w:shd w:val="clear" w:color="auto" w:fill="D9D9D9" w:themeFill="background1" w:themeFillShade="D9"/>
          </w:tcPr>
          <w:p w14:paraId="429D1EA0"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1.</w:t>
            </w:r>
          </w:p>
        </w:tc>
        <w:tc>
          <w:tcPr>
            <w:tcW w:w="3130" w:type="dxa"/>
            <w:shd w:val="clear" w:color="auto" w:fill="D9D9D9" w:themeFill="background1" w:themeFillShade="D9"/>
          </w:tcPr>
          <w:p w14:paraId="20ACC19C"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 xml:space="preserve"> Όνομα Φορέα: </w:t>
            </w:r>
            <w:r w:rsidRPr="005658BC">
              <w:rPr>
                <w:rFonts w:ascii="Arial" w:hAnsi="Arial" w:cs="Arial"/>
                <w:sz w:val="24"/>
                <w:szCs w:val="24"/>
              </w:rPr>
              <w:tab/>
            </w:r>
          </w:p>
        </w:tc>
        <w:tc>
          <w:tcPr>
            <w:tcW w:w="4935" w:type="dxa"/>
          </w:tcPr>
          <w:p w14:paraId="1E8C3D37" w14:textId="77777777" w:rsidR="009A0C23" w:rsidRPr="005658BC" w:rsidRDefault="009A0C23" w:rsidP="00823924">
            <w:pPr>
              <w:jc w:val="both"/>
              <w:rPr>
                <w:rFonts w:ascii="Arial" w:hAnsi="Arial" w:cs="Arial"/>
                <w:sz w:val="24"/>
                <w:szCs w:val="24"/>
              </w:rPr>
            </w:pPr>
          </w:p>
          <w:p w14:paraId="05151BA9" w14:textId="77777777" w:rsidR="009A0C23" w:rsidRPr="005658BC" w:rsidRDefault="009A0C23" w:rsidP="00823924">
            <w:pPr>
              <w:jc w:val="both"/>
              <w:rPr>
                <w:rFonts w:ascii="Arial" w:hAnsi="Arial" w:cs="Arial"/>
                <w:sz w:val="24"/>
                <w:szCs w:val="24"/>
              </w:rPr>
            </w:pPr>
          </w:p>
          <w:p w14:paraId="15D2CA1C" w14:textId="77777777" w:rsidR="009A0C23" w:rsidRPr="005658BC" w:rsidRDefault="009A0C23" w:rsidP="00823924">
            <w:pPr>
              <w:jc w:val="both"/>
              <w:rPr>
                <w:rFonts w:ascii="Arial" w:hAnsi="Arial" w:cs="Arial"/>
                <w:sz w:val="24"/>
                <w:szCs w:val="24"/>
              </w:rPr>
            </w:pPr>
          </w:p>
        </w:tc>
      </w:tr>
      <w:tr w:rsidR="009A0C23" w:rsidRPr="005658BC" w14:paraId="556ACD0C" w14:textId="77777777" w:rsidTr="00823924">
        <w:trPr>
          <w:trHeight w:val="633"/>
        </w:trPr>
        <w:tc>
          <w:tcPr>
            <w:tcW w:w="551" w:type="dxa"/>
            <w:shd w:val="clear" w:color="auto" w:fill="D9D9D9" w:themeFill="background1" w:themeFillShade="D9"/>
          </w:tcPr>
          <w:p w14:paraId="6B762B21"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2.</w:t>
            </w:r>
          </w:p>
        </w:tc>
        <w:tc>
          <w:tcPr>
            <w:tcW w:w="3130" w:type="dxa"/>
            <w:shd w:val="clear" w:color="auto" w:fill="D9D9D9" w:themeFill="background1" w:themeFillShade="D9"/>
          </w:tcPr>
          <w:p w14:paraId="2F61711F" w14:textId="77777777" w:rsidR="009A0C23" w:rsidRPr="005658BC" w:rsidRDefault="009A0C23" w:rsidP="00823924">
            <w:pPr>
              <w:rPr>
                <w:rFonts w:ascii="Arial" w:hAnsi="Arial" w:cs="Arial"/>
                <w:sz w:val="24"/>
                <w:szCs w:val="24"/>
              </w:rPr>
            </w:pPr>
            <w:r w:rsidRPr="005658BC">
              <w:rPr>
                <w:rFonts w:ascii="Arial" w:hAnsi="Arial" w:cs="Arial"/>
                <w:sz w:val="24"/>
                <w:szCs w:val="24"/>
              </w:rPr>
              <w:t>Πλήρης ταχυδρομική διεύθυνση:</w:t>
            </w:r>
            <w:r w:rsidRPr="005658BC">
              <w:rPr>
                <w:rFonts w:ascii="Arial" w:hAnsi="Arial" w:cs="Arial"/>
                <w:sz w:val="24"/>
                <w:szCs w:val="24"/>
              </w:rPr>
              <w:tab/>
            </w:r>
          </w:p>
        </w:tc>
        <w:tc>
          <w:tcPr>
            <w:tcW w:w="4935" w:type="dxa"/>
          </w:tcPr>
          <w:p w14:paraId="483D8DE6" w14:textId="77777777" w:rsidR="009A0C23" w:rsidRPr="005658BC" w:rsidRDefault="009A0C23" w:rsidP="00823924">
            <w:pPr>
              <w:jc w:val="both"/>
              <w:rPr>
                <w:rFonts w:ascii="Arial" w:hAnsi="Arial" w:cs="Arial"/>
                <w:sz w:val="24"/>
                <w:szCs w:val="24"/>
              </w:rPr>
            </w:pPr>
          </w:p>
          <w:p w14:paraId="7C799003" w14:textId="77777777" w:rsidR="009A0C23" w:rsidRPr="005658BC" w:rsidRDefault="009A0C23" w:rsidP="00823924">
            <w:pPr>
              <w:jc w:val="both"/>
              <w:rPr>
                <w:rFonts w:ascii="Arial" w:hAnsi="Arial" w:cs="Arial"/>
                <w:sz w:val="24"/>
                <w:szCs w:val="24"/>
              </w:rPr>
            </w:pPr>
          </w:p>
          <w:p w14:paraId="5E96ACAA" w14:textId="77777777" w:rsidR="009A0C23" w:rsidRPr="005658BC" w:rsidRDefault="009A0C23" w:rsidP="00823924">
            <w:pPr>
              <w:jc w:val="both"/>
              <w:rPr>
                <w:rFonts w:ascii="Arial" w:hAnsi="Arial" w:cs="Arial"/>
                <w:sz w:val="24"/>
                <w:szCs w:val="24"/>
              </w:rPr>
            </w:pPr>
          </w:p>
        </w:tc>
      </w:tr>
      <w:tr w:rsidR="009A0C23" w:rsidRPr="005658BC" w14:paraId="2B3BD308" w14:textId="77777777" w:rsidTr="00823924">
        <w:trPr>
          <w:trHeight w:val="659"/>
        </w:trPr>
        <w:tc>
          <w:tcPr>
            <w:tcW w:w="551" w:type="dxa"/>
            <w:shd w:val="clear" w:color="auto" w:fill="D9D9D9" w:themeFill="background1" w:themeFillShade="D9"/>
          </w:tcPr>
          <w:p w14:paraId="7D4936A6" w14:textId="77777777" w:rsidR="009A0C23" w:rsidRPr="005658BC" w:rsidRDefault="009A0C23" w:rsidP="00823924">
            <w:pPr>
              <w:rPr>
                <w:rFonts w:ascii="Arial" w:hAnsi="Arial" w:cs="Arial"/>
                <w:sz w:val="24"/>
                <w:szCs w:val="24"/>
              </w:rPr>
            </w:pPr>
            <w:r w:rsidRPr="005658BC">
              <w:rPr>
                <w:rFonts w:ascii="Arial" w:hAnsi="Arial" w:cs="Arial"/>
                <w:sz w:val="24"/>
                <w:szCs w:val="24"/>
              </w:rPr>
              <w:t>3.</w:t>
            </w:r>
          </w:p>
        </w:tc>
        <w:tc>
          <w:tcPr>
            <w:tcW w:w="3130" w:type="dxa"/>
            <w:shd w:val="clear" w:color="auto" w:fill="D9D9D9" w:themeFill="background1" w:themeFillShade="D9"/>
          </w:tcPr>
          <w:p w14:paraId="7CC270B8" w14:textId="77777777" w:rsidR="009A0C23" w:rsidRPr="005658BC" w:rsidRDefault="009A0C23" w:rsidP="00823924">
            <w:pPr>
              <w:rPr>
                <w:rFonts w:ascii="Arial" w:hAnsi="Arial" w:cs="Arial"/>
                <w:sz w:val="24"/>
                <w:szCs w:val="24"/>
              </w:rPr>
            </w:pPr>
            <w:r w:rsidRPr="005658BC">
              <w:rPr>
                <w:rFonts w:ascii="Arial" w:hAnsi="Arial" w:cs="Arial"/>
                <w:sz w:val="24"/>
                <w:szCs w:val="24"/>
              </w:rPr>
              <w:t>Τηλέφωνο:</w:t>
            </w:r>
            <w:r w:rsidRPr="005658BC">
              <w:rPr>
                <w:rFonts w:ascii="Arial" w:hAnsi="Arial" w:cs="Arial"/>
                <w:sz w:val="24"/>
                <w:szCs w:val="24"/>
              </w:rPr>
              <w:tab/>
            </w:r>
            <w:r w:rsidRPr="005658BC">
              <w:rPr>
                <w:rFonts w:ascii="Arial" w:hAnsi="Arial" w:cs="Arial"/>
                <w:sz w:val="24"/>
                <w:szCs w:val="24"/>
              </w:rPr>
              <w:tab/>
            </w:r>
          </w:p>
        </w:tc>
        <w:tc>
          <w:tcPr>
            <w:tcW w:w="4935" w:type="dxa"/>
          </w:tcPr>
          <w:p w14:paraId="4A6B2AC5" w14:textId="77777777" w:rsidR="009A0C23" w:rsidRPr="005658BC" w:rsidRDefault="009A0C23" w:rsidP="00823924">
            <w:pPr>
              <w:rPr>
                <w:rFonts w:ascii="Arial" w:hAnsi="Arial" w:cs="Arial"/>
                <w:sz w:val="24"/>
                <w:szCs w:val="24"/>
              </w:rPr>
            </w:pPr>
          </w:p>
          <w:p w14:paraId="0C549F03" w14:textId="77777777" w:rsidR="009A0C23" w:rsidRPr="005658BC" w:rsidRDefault="009A0C23" w:rsidP="00823924">
            <w:pPr>
              <w:rPr>
                <w:rFonts w:ascii="Arial" w:hAnsi="Arial" w:cs="Arial"/>
                <w:sz w:val="24"/>
                <w:szCs w:val="24"/>
              </w:rPr>
            </w:pPr>
          </w:p>
          <w:p w14:paraId="2564E898" w14:textId="77777777" w:rsidR="009A0C23" w:rsidRPr="005658BC" w:rsidRDefault="009A0C23" w:rsidP="00823924">
            <w:pPr>
              <w:rPr>
                <w:rFonts w:ascii="Arial" w:hAnsi="Arial" w:cs="Arial"/>
                <w:sz w:val="24"/>
                <w:szCs w:val="24"/>
              </w:rPr>
            </w:pPr>
          </w:p>
        </w:tc>
      </w:tr>
      <w:tr w:rsidR="009A0C23" w:rsidRPr="005658BC" w14:paraId="41022D3F" w14:textId="77777777" w:rsidTr="00823924">
        <w:trPr>
          <w:trHeight w:val="633"/>
        </w:trPr>
        <w:tc>
          <w:tcPr>
            <w:tcW w:w="551" w:type="dxa"/>
            <w:shd w:val="clear" w:color="auto" w:fill="D9D9D9" w:themeFill="background1" w:themeFillShade="D9"/>
          </w:tcPr>
          <w:p w14:paraId="311B9C25" w14:textId="77777777" w:rsidR="009A0C23" w:rsidRPr="005658BC" w:rsidRDefault="009A0C23" w:rsidP="00823924">
            <w:pPr>
              <w:rPr>
                <w:rFonts w:ascii="Arial" w:hAnsi="Arial" w:cs="Arial"/>
                <w:sz w:val="24"/>
                <w:szCs w:val="24"/>
              </w:rPr>
            </w:pPr>
            <w:r w:rsidRPr="005658BC">
              <w:rPr>
                <w:rFonts w:ascii="Arial" w:hAnsi="Arial" w:cs="Arial"/>
                <w:sz w:val="24"/>
                <w:szCs w:val="24"/>
              </w:rPr>
              <w:t>4.</w:t>
            </w:r>
          </w:p>
        </w:tc>
        <w:tc>
          <w:tcPr>
            <w:tcW w:w="3130" w:type="dxa"/>
            <w:shd w:val="clear" w:color="auto" w:fill="D9D9D9" w:themeFill="background1" w:themeFillShade="D9"/>
          </w:tcPr>
          <w:p w14:paraId="0B4200CD" w14:textId="77777777" w:rsidR="009A0C23" w:rsidRPr="005658BC" w:rsidRDefault="009A0C23" w:rsidP="00823924">
            <w:pPr>
              <w:rPr>
                <w:rFonts w:ascii="Arial" w:hAnsi="Arial" w:cs="Arial"/>
                <w:sz w:val="24"/>
                <w:szCs w:val="24"/>
              </w:rPr>
            </w:pPr>
            <w:r w:rsidRPr="005658BC">
              <w:rPr>
                <w:rFonts w:ascii="Arial" w:hAnsi="Arial" w:cs="Arial"/>
                <w:sz w:val="24"/>
                <w:szCs w:val="24"/>
              </w:rPr>
              <w:t>Τηλεομοιότυπο:</w:t>
            </w:r>
            <w:r w:rsidRPr="005658BC">
              <w:rPr>
                <w:rFonts w:ascii="Arial" w:hAnsi="Arial" w:cs="Arial"/>
                <w:sz w:val="24"/>
                <w:szCs w:val="24"/>
              </w:rPr>
              <w:tab/>
            </w:r>
          </w:p>
        </w:tc>
        <w:tc>
          <w:tcPr>
            <w:tcW w:w="4935" w:type="dxa"/>
          </w:tcPr>
          <w:p w14:paraId="7E256547" w14:textId="77777777" w:rsidR="009A0C23" w:rsidRPr="005658BC" w:rsidRDefault="009A0C23" w:rsidP="00823924">
            <w:pPr>
              <w:rPr>
                <w:rFonts w:ascii="Arial" w:hAnsi="Arial" w:cs="Arial"/>
                <w:sz w:val="24"/>
                <w:szCs w:val="24"/>
              </w:rPr>
            </w:pPr>
          </w:p>
          <w:p w14:paraId="7BAB4675" w14:textId="77777777" w:rsidR="009A0C23" w:rsidRPr="005658BC" w:rsidRDefault="009A0C23" w:rsidP="00823924">
            <w:pPr>
              <w:rPr>
                <w:rFonts w:ascii="Arial" w:hAnsi="Arial" w:cs="Arial"/>
                <w:sz w:val="24"/>
                <w:szCs w:val="24"/>
              </w:rPr>
            </w:pPr>
          </w:p>
          <w:p w14:paraId="74BAE578" w14:textId="77777777" w:rsidR="009A0C23" w:rsidRPr="005658BC" w:rsidRDefault="009A0C23" w:rsidP="00823924">
            <w:pPr>
              <w:rPr>
                <w:rFonts w:ascii="Arial" w:hAnsi="Arial" w:cs="Arial"/>
                <w:sz w:val="24"/>
                <w:szCs w:val="24"/>
              </w:rPr>
            </w:pPr>
          </w:p>
        </w:tc>
      </w:tr>
      <w:tr w:rsidR="009A0C23" w:rsidRPr="005658BC" w14:paraId="50FEF7CD" w14:textId="77777777" w:rsidTr="00823924">
        <w:trPr>
          <w:trHeight w:val="633"/>
        </w:trPr>
        <w:tc>
          <w:tcPr>
            <w:tcW w:w="551" w:type="dxa"/>
            <w:shd w:val="clear" w:color="auto" w:fill="D9D9D9" w:themeFill="background1" w:themeFillShade="D9"/>
          </w:tcPr>
          <w:p w14:paraId="0B8E9F15" w14:textId="77777777" w:rsidR="009A0C23" w:rsidRPr="005658BC" w:rsidRDefault="009A0C23" w:rsidP="00823924">
            <w:pPr>
              <w:rPr>
                <w:rFonts w:ascii="Arial" w:hAnsi="Arial" w:cs="Arial"/>
                <w:sz w:val="24"/>
                <w:szCs w:val="24"/>
              </w:rPr>
            </w:pPr>
            <w:r w:rsidRPr="005658BC">
              <w:rPr>
                <w:rFonts w:ascii="Arial" w:hAnsi="Arial" w:cs="Arial"/>
                <w:sz w:val="24"/>
                <w:szCs w:val="24"/>
              </w:rPr>
              <w:t>5.</w:t>
            </w:r>
          </w:p>
        </w:tc>
        <w:tc>
          <w:tcPr>
            <w:tcW w:w="3130" w:type="dxa"/>
            <w:shd w:val="clear" w:color="auto" w:fill="D9D9D9" w:themeFill="background1" w:themeFillShade="D9"/>
          </w:tcPr>
          <w:p w14:paraId="7979B042"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Ηλεκτρονική διεύθυνση  </w:t>
            </w:r>
          </w:p>
          <w:p w14:paraId="4C6BC6B1" w14:textId="77777777" w:rsidR="009A0C23" w:rsidRPr="005658BC" w:rsidRDefault="009A0C23" w:rsidP="00823924">
            <w:pPr>
              <w:rPr>
                <w:rFonts w:ascii="Arial" w:hAnsi="Arial" w:cs="Arial"/>
                <w:sz w:val="24"/>
                <w:szCs w:val="24"/>
              </w:rPr>
            </w:pPr>
            <w:r w:rsidRPr="005658BC">
              <w:rPr>
                <w:rFonts w:ascii="Arial" w:hAnsi="Arial" w:cs="Arial"/>
                <w:sz w:val="24"/>
                <w:szCs w:val="24"/>
              </w:rPr>
              <w:t>(e-mail):</w:t>
            </w:r>
            <w:r w:rsidRPr="005658BC">
              <w:rPr>
                <w:rFonts w:ascii="Arial" w:hAnsi="Arial" w:cs="Arial"/>
                <w:sz w:val="24"/>
                <w:szCs w:val="24"/>
              </w:rPr>
              <w:tab/>
            </w:r>
          </w:p>
        </w:tc>
        <w:tc>
          <w:tcPr>
            <w:tcW w:w="4935" w:type="dxa"/>
          </w:tcPr>
          <w:p w14:paraId="5DB251BC" w14:textId="77777777" w:rsidR="009A0C23" w:rsidRPr="005658BC" w:rsidRDefault="009A0C23" w:rsidP="00823924">
            <w:pPr>
              <w:rPr>
                <w:rFonts w:ascii="Arial" w:hAnsi="Arial" w:cs="Arial"/>
                <w:sz w:val="24"/>
                <w:szCs w:val="24"/>
              </w:rPr>
            </w:pPr>
          </w:p>
          <w:p w14:paraId="1CF6868B" w14:textId="77777777" w:rsidR="009A0C23" w:rsidRPr="005658BC" w:rsidRDefault="009A0C23" w:rsidP="00823924">
            <w:pPr>
              <w:rPr>
                <w:rFonts w:ascii="Arial" w:hAnsi="Arial" w:cs="Arial"/>
                <w:sz w:val="24"/>
                <w:szCs w:val="24"/>
              </w:rPr>
            </w:pPr>
          </w:p>
          <w:p w14:paraId="389455E4" w14:textId="77777777" w:rsidR="009A0C23" w:rsidRPr="005658BC" w:rsidRDefault="009A0C23" w:rsidP="00823924">
            <w:pPr>
              <w:rPr>
                <w:rFonts w:ascii="Arial" w:hAnsi="Arial" w:cs="Arial"/>
                <w:sz w:val="24"/>
                <w:szCs w:val="24"/>
              </w:rPr>
            </w:pPr>
          </w:p>
          <w:p w14:paraId="2DAFEC0A" w14:textId="77777777" w:rsidR="009A0C23" w:rsidRPr="005658BC" w:rsidRDefault="009A0C23" w:rsidP="00823924">
            <w:pPr>
              <w:rPr>
                <w:rFonts w:ascii="Arial" w:hAnsi="Arial" w:cs="Arial"/>
                <w:sz w:val="24"/>
                <w:szCs w:val="24"/>
              </w:rPr>
            </w:pPr>
          </w:p>
        </w:tc>
      </w:tr>
      <w:tr w:rsidR="009A0C23" w:rsidRPr="005658BC" w14:paraId="650B5F5C" w14:textId="77777777" w:rsidTr="00823924">
        <w:trPr>
          <w:trHeight w:val="1266"/>
        </w:trPr>
        <w:tc>
          <w:tcPr>
            <w:tcW w:w="551" w:type="dxa"/>
            <w:shd w:val="clear" w:color="auto" w:fill="D9D9D9" w:themeFill="background1" w:themeFillShade="D9"/>
          </w:tcPr>
          <w:p w14:paraId="607547D7" w14:textId="77777777" w:rsidR="009A0C23" w:rsidRPr="005658BC" w:rsidRDefault="009A0C23" w:rsidP="00823924">
            <w:pPr>
              <w:rPr>
                <w:rFonts w:ascii="Arial" w:hAnsi="Arial" w:cs="Arial"/>
                <w:sz w:val="24"/>
                <w:szCs w:val="24"/>
              </w:rPr>
            </w:pPr>
            <w:r w:rsidRPr="005658BC">
              <w:rPr>
                <w:rFonts w:ascii="Arial" w:hAnsi="Arial" w:cs="Arial"/>
                <w:sz w:val="24"/>
                <w:szCs w:val="24"/>
              </w:rPr>
              <w:t>6.</w:t>
            </w:r>
          </w:p>
        </w:tc>
        <w:tc>
          <w:tcPr>
            <w:tcW w:w="3130" w:type="dxa"/>
            <w:shd w:val="clear" w:color="auto" w:fill="D9D9D9" w:themeFill="background1" w:themeFillShade="D9"/>
          </w:tcPr>
          <w:p w14:paraId="0E51F12E" w14:textId="07E7AF14" w:rsidR="009A0C23" w:rsidRPr="005658BC" w:rsidRDefault="009A0C23" w:rsidP="00823924">
            <w:pPr>
              <w:rPr>
                <w:rFonts w:ascii="Arial" w:hAnsi="Arial" w:cs="Arial"/>
                <w:sz w:val="24"/>
                <w:szCs w:val="24"/>
              </w:rPr>
            </w:pPr>
            <w:r w:rsidRPr="005658BC">
              <w:rPr>
                <w:rFonts w:ascii="Arial" w:hAnsi="Arial" w:cs="Arial"/>
                <w:sz w:val="24"/>
                <w:szCs w:val="24"/>
              </w:rPr>
              <w:t xml:space="preserve">Πρόσωπο επικοινωνίας (τηλέφωνο </w:t>
            </w:r>
            <w:r w:rsidR="00555519">
              <w:rPr>
                <w:rFonts w:ascii="Arial" w:hAnsi="Arial" w:cs="Arial"/>
                <w:sz w:val="24"/>
                <w:szCs w:val="24"/>
              </w:rPr>
              <w:t>–</w:t>
            </w:r>
            <w:r w:rsidRPr="005658BC">
              <w:rPr>
                <w:rFonts w:ascii="Arial" w:hAnsi="Arial" w:cs="Arial"/>
                <w:sz w:val="24"/>
                <w:szCs w:val="24"/>
              </w:rPr>
              <w:t xml:space="preserve"> ηλεκτρονική διεύθυνση):</w:t>
            </w:r>
          </w:p>
        </w:tc>
        <w:tc>
          <w:tcPr>
            <w:tcW w:w="4935" w:type="dxa"/>
          </w:tcPr>
          <w:p w14:paraId="789E1EAA" w14:textId="77777777" w:rsidR="009A0C23" w:rsidRPr="005658BC" w:rsidRDefault="009A0C23" w:rsidP="00823924">
            <w:pPr>
              <w:rPr>
                <w:rFonts w:ascii="Arial" w:hAnsi="Arial" w:cs="Arial"/>
                <w:sz w:val="24"/>
                <w:szCs w:val="24"/>
              </w:rPr>
            </w:pPr>
          </w:p>
        </w:tc>
      </w:tr>
      <w:tr w:rsidR="009A0C23" w:rsidRPr="005658BC" w14:paraId="3A97921A" w14:textId="77777777" w:rsidTr="00823924">
        <w:trPr>
          <w:trHeight w:val="659"/>
        </w:trPr>
        <w:tc>
          <w:tcPr>
            <w:tcW w:w="551" w:type="dxa"/>
            <w:shd w:val="clear" w:color="auto" w:fill="D9D9D9" w:themeFill="background1" w:themeFillShade="D9"/>
          </w:tcPr>
          <w:p w14:paraId="00563327" w14:textId="77777777" w:rsidR="009A0C23" w:rsidRPr="005658BC" w:rsidRDefault="009A0C23" w:rsidP="00823924">
            <w:pPr>
              <w:rPr>
                <w:rFonts w:ascii="Arial" w:hAnsi="Arial" w:cs="Arial"/>
                <w:sz w:val="24"/>
                <w:szCs w:val="24"/>
              </w:rPr>
            </w:pPr>
            <w:r w:rsidRPr="005658BC">
              <w:rPr>
                <w:rFonts w:ascii="Arial" w:hAnsi="Arial" w:cs="Arial"/>
                <w:sz w:val="24"/>
                <w:szCs w:val="24"/>
              </w:rPr>
              <w:t>7.</w:t>
            </w:r>
          </w:p>
        </w:tc>
        <w:tc>
          <w:tcPr>
            <w:tcW w:w="3130" w:type="dxa"/>
            <w:shd w:val="clear" w:color="auto" w:fill="D9D9D9" w:themeFill="background1" w:themeFillShade="D9"/>
          </w:tcPr>
          <w:p w14:paraId="05F513C6"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Τίτλος προγράμματος:</w:t>
            </w:r>
          </w:p>
        </w:tc>
        <w:tc>
          <w:tcPr>
            <w:tcW w:w="4935" w:type="dxa"/>
          </w:tcPr>
          <w:p w14:paraId="260433AD" w14:textId="77777777" w:rsidR="009A0C23" w:rsidRPr="005658BC" w:rsidRDefault="009A0C23" w:rsidP="00823924">
            <w:pPr>
              <w:rPr>
                <w:rFonts w:ascii="Arial" w:hAnsi="Arial" w:cs="Arial"/>
                <w:sz w:val="24"/>
                <w:szCs w:val="24"/>
              </w:rPr>
            </w:pPr>
          </w:p>
          <w:p w14:paraId="0A3F4429" w14:textId="77777777" w:rsidR="009A0C23" w:rsidRPr="005658BC" w:rsidRDefault="009A0C23" w:rsidP="00823924">
            <w:pPr>
              <w:rPr>
                <w:rFonts w:ascii="Arial" w:hAnsi="Arial" w:cs="Arial"/>
                <w:sz w:val="24"/>
                <w:szCs w:val="24"/>
              </w:rPr>
            </w:pPr>
          </w:p>
          <w:p w14:paraId="3826910E" w14:textId="77777777" w:rsidR="009A0C23" w:rsidRPr="005658BC" w:rsidRDefault="009A0C23" w:rsidP="00823924">
            <w:pPr>
              <w:rPr>
                <w:rFonts w:ascii="Arial" w:hAnsi="Arial" w:cs="Arial"/>
                <w:sz w:val="24"/>
                <w:szCs w:val="24"/>
              </w:rPr>
            </w:pPr>
          </w:p>
        </w:tc>
      </w:tr>
      <w:tr w:rsidR="009A0C23" w:rsidRPr="005658BC" w14:paraId="7874BB37" w14:textId="77777777" w:rsidTr="00823924">
        <w:trPr>
          <w:trHeight w:val="633"/>
        </w:trPr>
        <w:tc>
          <w:tcPr>
            <w:tcW w:w="551" w:type="dxa"/>
            <w:shd w:val="clear" w:color="auto" w:fill="D9D9D9" w:themeFill="background1" w:themeFillShade="D9"/>
          </w:tcPr>
          <w:p w14:paraId="63CCC0AA" w14:textId="77777777" w:rsidR="009A0C23" w:rsidRPr="005658BC" w:rsidRDefault="009A0C23" w:rsidP="00823924">
            <w:pPr>
              <w:rPr>
                <w:rFonts w:ascii="Arial" w:hAnsi="Arial" w:cs="Arial"/>
                <w:sz w:val="24"/>
                <w:szCs w:val="24"/>
              </w:rPr>
            </w:pPr>
            <w:r w:rsidRPr="005658BC">
              <w:rPr>
                <w:rFonts w:ascii="Arial" w:hAnsi="Arial" w:cs="Arial"/>
                <w:sz w:val="24"/>
                <w:szCs w:val="24"/>
              </w:rPr>
              <w:t>8.</w:t>
            </w:r>
          </w:p>
        </w:tc>
        <w:tc>
          <w:tcPr>
            <w:tcW w:w="3130" w:type="dxa"/>
            <w:shd w:val="clear" w:color="auto" w:fill="D9D9D9" w:themeFill="background1" w:themeFillShade="D9"/>
          </w:tcPr>
          <w:p w14:paraId="41083610" w14:textId="77777777" w:rsidR="009A0C23" w:rsidRPr="005658BC" w:rsidRDefault="009A0C23" w:rsidP="00823924">
            <w:pPr>
              <w:rPr>
                <w:rFonts w:ascii="Arial" w:hAnsi="Arial" w:cs="Arial"/>
                <w:sz w:val="24"/>
                <w:szCs w:val="24"/>
              </w:rPr>
            </w:pPr>
            <w:r w:rsidRPr="005658BC">
              <w:rPr>
                <w:rFonts w:ascii="Arial" w:hAnsi="Arial" w:cs="Arial"/>
                <w:sz w:val="24"/>
                <w:szCs w:val="24"/>
              </w:rPr>
              <w:t>Σύντομη περιγραφή</w:t>
            </w:r>
            <w:r>
              <w:rPr>
                <w:rFonts w:ascii="Arial" w:hAnsi="Arial" w:cs="Arial"/>
                <w:sz w:val="24"/>
                <w:szCs w:val="24"/>
              </w:rPr>
              <w:t xml:space="preserve"> προγράμματος</w:t>
            </w:r>
            <w:r w:rsidRPr="005658BC">
              <w:rPr>
                <w:rFonts w:ascii="Arial" w:hAnsi="Arial" w:cs="Arial"/>
                <w:sz w:val="24"/>
                <w:szCs w:val="24"/>
              </w:rPr>
              <w:t>:</w:t>
            </w:r>
          </w:p>
        </w:tc>
        <w:tc>
          <w:tcPr>
            <w:tcW w:w="4935" w:type="dxa"/>
          </w:tcPr>
          <w:p w14:paraId="730EEAC3" w14:textId="77777777" w:rsidR="009A0C23" w:rsidRPr="005658BC" w:rsidRDefault="009A0C23" w:rsidP="00823924">
            <w:pPr>
              <w:rPr>
                <w:rFonts w:ascii="Arial" w:hAnsi="Arial" w:cs="Arial"/>
                <w:sz w:val="24"/>
                <w:szCs w:val="24"/>
              </w:rPr>
            </w:pPr>
          </w:p>
          <w:p w14:paraId="1E512AB6" w14:textId="77777777" w:rsidR="009A0C23" w:rsidRPr="005658BC" w:rsidRDefault="009A0C23" w:rsidP="00823924">
            <w:pPr>
              <w:rPr>
                <w:rFonts w:ascii="Arial" w:hAnsi="Arial" w:cs="Arial"/>
                <w:sz w:val="24"/>
                <w:szCs w:val="24"/>
              </w:rPr>
            </w:pPr>
          </w:p>
          <w:p w14:paraId="2AE042F0" w14:textId="77777777" w:rsidR="009A0C23" w:rsidRPr="005658BC" w:rsidRDefault="009A0C23" w:rsidP="00823924">
            <w:pPr>
              <w:rPr>
                <w:rFonts w:ascii="Arial" w:hAnsi="Arial" w:cs="Arial"/>
                <w:sz w:val="24"/>
                <w:szCs w:val="24"/>
              </w:rPr>
            </w:pPr>
          </w:p>
        </w:tc>
      </w:tr>
      <w:tr w:rsidR="009A0C23" w:rsidRPr="005658BC" w14:paraId="7972C771" w14:textId="77777777" w:rsidTr="00823924">
        <w:trPr>
          <w:trHeight w:val="1266"/>
        </w:trPr>
        <w:tc>
          <w:tcPr>
            <w:tcW w:w="551" w:type="dxa"/>
            <w:shd w:val="clear" w:color="auto" w:fill="D9D9D9" w:themeFill="background1" w:themeFillShade="D9"/>
          </w:tcPr>
          <w:p w14:paraId="313F1881" w14:textId="77777777" w:rsidR="009A0C23" w:rsidRPr="005658BC" w:rsidRDefault="009A0C23" w:rsidP="00823924">
            <w:pPr>
              <w:rPr>
                <w:rFonts w:ascii="Arial" w:hAnsi="Arial" w:cs="Arial"/>
                <w:sz w:val="24"/>
                <w:szCs w:val="24"/>
              </w:rPr>
            </w:pPr>
            <w:r w:rsidRPr="005658BC">
              <w:rPr>
                <w:rFonts w:ascii="Arial" w:hAnsi="Arial" w:cs="Arial"/>
                <w:sz w:val="24"/>
                <w:szCs w:val="24"/>
              </w:rPr>
              <w:t>9.</w:t>
            </w:r>
          </w:p>
        </w:tc>
        <w:tc>
          <w:tcPr>
            <w:tcW w:w="3130" w:type="dxa"/>
            <w:shd w:val="clear" w:color="auto" w:fill="D9D9D9" w:themeFill="background1" w:themeFillShade="D9"/>
          </w:tcPr>
          <w:p w14:paraId="5C9BD983"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Ανάλυση </w:t>
            </w:r>
            <w:r>
              <w:rPr>
                <w:rFonts w:ascii="Arial" w:hAnsi="Arial" w:cs="Arial"/>
                <w:sz w:val="24"/>
                <w:szCs w:val="24"/>
              </w:rPr>
              <w:t>παρεμβάσεων προγράμματος</w:t>
            </w:r>
            <w:r w:rsidRPr="005658BC">
              <w:rPr>
                <w:rFonts w:ascii="Arial" w:hAnsi="Arial" w:cs="Arial"/>
                <w:sz w:val="24"/>
                <w:szCs w:val="24"/>
              </w:rPr>
              <w:t>:</w:t>
            </w:r>
          </w:p>
        </w:tc>
        <w:tc>
          <w:tcPr>
            <w:tcW w:w="4935" w:type="dxa"/>
          </w:tcPr>
          <w:p w14:paraId="61F46FD2" w14:textId="77777777" w:rsidR="009A0C23" w:rsidRPr="005658BC" w:rsidRDefault="009A0C23" w:rsidP="00823924">
            <w:pPr>
              <w:rPr>
                <w:rFonts w:ascii="Arial" w:hAnsi="Arial" w:cs="Arial"/>
                <w:sz w:val="24"/>
                <w:szCs w:val="24"/>
              </w:rPr>
            </w:pPr>
          </w:p>
        </w:tc>
      </w:tr>
      <w:tr w:rsidR="009A0C23" w:rsidRPr="005658BC" w14:paraId="5B70E74C" w14:textId="77777777" w:rsidTr="00823924">
        <w:trPr>
          <w:trHeight w:val="1926"/>
        </w:trPr>
        <w:tc>
          <w:tcPr>
            <w:tcW w:w="551" w:type="dxa"/>
            <w:shd w:val="clear" w:color="auto" w:fill="D9D9D9" w:themeFill="background1" w:themeFillShade="D9"/>
          </w:tcPr>
          <w:p w14:paraId="435A396E" w14:textId="77777777" w:rsidR="009A0C23" w:rsidRPr="005658BC" w:rsidRDefault="009A0C23" w:rsidP="00823924">
            <w:pPr>
              <w:rPr>
                <w:rFonts w:ascii="Arial" w:hAnsi="Arial" w:cs="Arial"/>
                <w:sz w:val="24"/>
                <w:szCs w:val="24"/>
              </w:rPr>
            </w:pPr>
            <w:r w:rsidRPr="005658BC">
              <w:rPr>
                <w:rFonts w:ascii="Arial" w:hAnsi="Arial" w:cs="Arial"/>
                <w:sz w:val="24"/>
                <w:szCs w:val="24"/>
              </w:rPr>
              <w:lastRenderedPageBreak/>
              <w:t>10.</w:t>
            </w:r>
          </w:p>
        </w:tc>
        <w:tc>
          <w:tcPr>
            <w:tcW w:w="3130" w:type="dxa"/>
            <w:shd w:val="clear" w:color="auto" w:fill="D9D9D9" w:themeFill="background1" w:themeFillShade="D9"/>
          </w:tcPr>
          <w:p w14:paraId="775A02B4"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Πληθυσμός στόχος:</w:t>
            </w:r>
          </w:p>
          <w:p w14:paraId="5326BA1C" w14:textId="77777777" w:rsidR="009A0C23" w:rsidRPr="005658BC" w:rsidRDefault="009A0C23" w:rsidP="00823924">
            <w:pPr>
              <w:rPr>
                <w:rFonts w:ascii="Arial" w:hAnsi="Arial" w:cs="Arial"/>
                <w:sz w:val="24"/>
                <w:szCs w:val="24"/>
              </w:rPr>
            </w:pPr>
          </w:p>
        </w:tc>
        <w:tc>
          <w:tcPr>
            <w:tcW w:w="4935" w:type="dxa"/>
          </w:tcPr>
          <w:p w14:paraId="0FBEB4CB" w14:textId="77777777" w:rsidR="009A0C23" w:rsidRPr="005658BC" w:rsidRDefault="009A0C23" w:rsidP="00823924">
            <w:pPr>
              <w:rPr>
                <w:rFonts w:ascii="Arial" w:hAnsi="Arial" w:cs="Arial"/>
                <w:sz w:val="24"/>
                <w:szCs w:val="24"/>
              </w:rPr>
            </w:pPr>
          </w:p>
          <w:p w14:paraId="222A8373" w14:textId="77777777" w:rsidR="009A0C23" w:rsidRPr="005658BC" w:rsidRDefault="009A0C23" w:rsidP="00823924">
            <w:pPr>
              <w:rPr>
                <w:rFonts w:ascii="Arial" w:hAnsi="Arial" w:cs="Arial"/>
                <w:sz w:val="24"/>
                <w:szCs w:val="24"/>
              </w:rPr>
            </w:pPr>
          </w:p>
          <w:p w14:paraId="540192FD" w14:textId="77777777" w:rsidR="009A0C23" w:rsidRPr="005658BC" w:rsidRDefault="009A0C23" w:rsidP="00823924">
            <w:pPr>
              <w:rPr>
                <w:rFonts w:ascii="Arial" w:hAnsi="Arial" w:cs="Arial"/>
                <w:sz w:val="24"/>
                <w:szCs w:val="24"/>
              </w:rPr>
            </w:pPr>
          </w:p>
        </w:tc>
      </w:tr>
      <w:tr w:rsidR="009A0C23" w:rsidRPr="005658BC" w14:paraId="649A8ED9" w14:textId="77777777" w:rsidTr="00823924">
        <w:trPr>
          <w:trHeight w:val="1926"/>
        </w:trPr>
        <w:tc>
          <w:tcPr>
            <w:tcW w:w="551" w:type="dxa"/>
            <w:shd w:val="clear" w:color="auto" w:fill="D9D9D9" w:themeFill="background1" w:themeFillShade="D9"/>
          </w:tcPr>
          <w:p w14:paraId="15664453" w14:textId="77777777" w:rsidR="009A0C23" w:rsidRPr="005658BC" w:rsidRDefault="009A0C23" w:rsidP="00823924">
            <w:pPr>
              <w:rPr>
                <w:rFonts w:ascii="Arial" w:hAnsi="Arial" w:cs="Arial"/>
                <w:sz w:val="24"/>
                <w:szCs w:val="24"/>
              </w:rPr>
            </w:pPr>
            <w:r w:rsidRPr="005658BC">
              <w:rPr>
                <w:rFonts w:ascii="Arial" w:hAnsi="Arial" w:cs="Arial"/>
                <w:sz w:val="24"/>
                <w:szCs w:val="24"/>
              </w:rPr>
              <w:t>11.</w:t>
            </w:r>
          </w:p>
        </w:tc>
        <w:tc>
          <w:tcPr>
            <w:tcW w:w="3130" w:type="dxa"/>
            <w:shd w:val="clear" w:color="auto" w:fill="D9D9D9" w:themeFill="background1" w:themeFillShade="D9"/>
          </w:tcPr>
          <w:p w14:paraId="0F57E558" w14:textId="77777777" w:rsidR="009A0C23" w:rsidRPr="005658BC" w:rsidRDefault="009A0C23" w:rsidP="00823924">
            <w:pPr>
              <w:rPr>
                <w:rFonts w:ascii="Arial" w:hAnsi="Arial" w:cs="Arial"/>
                <w:sz w:val="24"/>
                <w:szCs w:val="24"/>
              </w:rPr>
            </w:pPr>
            <w:r w:rsidRPr="005658BC">
              <w:rPr>
                <w:rFonts w:ascii="Arial" w:hAnsi="Arial" w:cs="Arial"/>
                <w:sz w:val="24"/>
                <w:szCs w:val="24"/>
              </w:rPr>
              <w:t>Στόχοι, δείκτες επιτυχίας, προβλεπόμενα αποτελέσματα:</w:t>
            </w:r>
          </w:p>
          <w:p w14:paraId="3A06157F" w14:textId="77777777" w:rsidR="009A0C23" w:rsidRPr="002A69AA" w:rsidRDefault="009A0C23" w:rsidP="00823924">
            <w:pPr>
              <w:rPr>
                <w:rFonts w:ascii="Arial" w:hAnsi="Arial" w:cs="Arial"/>
                <w:sz w:val="24"/>
                <w:szCs w:val="24"/>
              </w:rPr>
            </w:pPr>
          </w:p>
        </w:tc>
        <w:tc>
          <w:tcPr>
            <w:tcW w:w="4935" w:type="dxa"/>
          </w:tcPr>
          <w:p w14:paraId="16736947" w14:textId="77777777" w:rsidR="009A0C23" w:rsidRPr="005658BC" w:rsidRDefault="009A0C23" w:rsidP="00823924">
            <w:pPr>
              <w:rPr>
                <w:rFonts w:ascii="Arial" w:hAnsi="Arial" w:cs="Arial"/>
                <w:sz w:val="24"/>
                <w:szCs w:val="24"/>
              </w:rPr>
            </w:pPr>
          </w:p>
        </w:tc>
      </w:tr>
      <w:tr w:rsidR="009A0C23" w:rsidRPr="005658BC" w14:paraId="7964298A" w14:textId="77777777" w:rsidTr="00823924">
        <w:trPr>
          <w:trHeight w:val="1926"/>
        </w:trPr>
        <w:tc>
          <w:tcPr>
            <w:tcW w:w="551" w:type="dxa"/>
            <w:shd w:val="clear" w:color="auto" w:fill="D9D9D9" w:themeFill="background1" w:themeFillShade="D9"/>
          </w:tcPr>
          <w:p w14:paraId="186714AB" w14:textId="77777777" w:rsidR="009A0C23" w:rsidRPr="005658BC" w:rsidRDefault="009A0C23" w:rsidP="00823924">
            <w:pPr>
              <w:rPr>
                <w:rFonts w:ascii="Arial" w:hAnsi="Arial" w:cs="Arial"/>
                <w:sz w:val="24"/>
                <w:szCs w:val="24"/>
              </w:rPr>
            </w:pPr>
            <w:r w:rsidRPr="005658BC">
              <w:rPr>
                <w:rFonts w:ascii="Arial" w:hAnsi="Arial" w:cs="Arial"/>
                <w:sz w:val="24"/>
                <w:szCs w:val="24"/>
              </w:rPr>
              <w:t>12.</w:t>
            </w:r>
          </w:p>
        </w:tc>
        <w:tc>
          <w:tcPr>
            <w:tcW w:w="3130" w:type="dxa"/>
            <w:shd w:val="clear" w:color="auto" w:fill="D9D9D9" w:themeFill="background1" w:themeFillShade="D9"/>
          </w:tcPr>
          <w:p w14:paraId="4590A4EF" w14:textId="17CBAB88" w:rsidR="009A0C23" w:rsidRPr="005658BC" w:rsidRDefault="009A0C23" w:rsidP="00823924">
            <w:pPr>
              <w:spacing w:line="360" w:lineRule="auto"/>
              <w:jc w:val="both"/>
              <w:rPr>
                <w:rFonts w:ascii="Arial" w:hAnsi="Arial" w:cs="Arial"/>
                <w:sz w:val="24"/>
                <w:szCs w:val="24"/>
              </w:rPr>
            </w:pPr>
            <w:r w:rsidRPr="00484BD0">
              <w:rPr>
                <w:rFonts w:ascii="Arial" w:hAnsi="Arial" w:cs="Arial"/>
                <w:sz w:val="24"/>
                <w:szCs w:val="24"/>
              </w:rPr>
              <w:t xml:space="preserve">Άλλοι Φορείς με </w:t>
            </w:r>
            <w:r w:rsidR="00555519">
              <w:rPr>
                <w:rFonts w:ascii="Arial" w:hAnsi="Arial" w:cs="Arial"/>
                <w:sz w:val="24"/>
                <w:szCs w:val="24"/>
              </w:rPr>
              <w:t>όπως</w:t>
            </w:r>
            <w:r w:rsidRPr="00484BD0">
              <w:rPr>
                <w:rFonts w:ascii="Arial" w:hAnsi="Arial" w:cs="Arial"/>
                <w:sz w:val="24"/>
                <w:szCs w:val="24"/>
              </w:rPr>
              <w:t xml:space="preserve"> οποίους συνεργάζεται ο ανάδοχος φορέων </w:t>
            </w:r>
          </w:p>
        </w:tc>
        <w:tc>
          <w:tcPr>
            <w:tcW w:w="4935" w:type="dxa"/>
          </w:tcPr>
          <w:p w14:paraId="5914433C" w14:textId="77777777" w:rsidR="009A0C23" w:rsidRPr="005658BC" w:rsidRDefault="009A0C23" w:rsidP="00823924">
            <w:pPr>
              <w:rPr>
                <w:rFonts w:ascii="Arial" w:hAnsi="Arial" w:cs="Arial"/>
                <w:sz w:val="24"/>
                <w:szCs w:val="24"/>
              </w:rPr>
            </w:pPr>
          </w:p>
        </w:tc>
      </w:tr>
      <w:tr w:rsidR="009A0C23" w:rsidRPr="005658BC" w14:paraId="11959577" w14:textId="77777777" w:rsidTr="00823924">
        <w:trPr>
          <w:trHeight w:val="245"/>
        </w:trPr>
        <w:tc>
          <w:tcPr>
            <w:tcW w:w="551" w:type="dxa"/>
            <w:shd w:val="clear" w:color="auto" w:fill="D9D9D9" w:themeFill="background1" w:themeFillShade="D9"/>
          </w:tcPr>
          <w:p w14:paraId="129A7DAF" w14:textId="77777777" w:rsidR="009A0C23" w:rsidRPr="005658BC" w:rsidRDefault="009A0C23" w:rsidP="00823924">
            <w:pPr>
              <w:rPr>
                <w:rFonts w:ascii="Arial" w:hAnsi="Arial" w:cs="Arial"/>
                <w:sz w:val="24"/>
                <w:szCs w:val="24"/>
              </w:rPr>
            </w:pPr>
            <w:r>
              <w:rPr>
                <w:rFonts w:ascii="Arial" w:hAnsi="Arial" w:cs="Arial"/>
                <w:sz w:val="24"/>
                <w:szCs w:val="24"/>
              </w:rPr>
              <w:t>13</w:t>
            </w:r>
          </w:p>
        </w:tc>
        <w:tc>
          <w:tcPr>
            <w:tcW w:w="8065" w:type="dxa"/>
            <w:gridSpan w:val="2"/>
            <w:shd w:val="clear" w:color="auto" w:fill="D9D9D9" w:themeFill="background1" w:themeFillShade="D9"/>
          </w:tcPr>
          <w:p w14:paraId="4BD46170"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Όνομα/ονόματα συντονιστή/ών και </w:t>
            </w:r>
            <w:r>
              <w:rPr>
                <w:rFonts w:ascii="Arial" w:hAnsi="Arial" w:cs="Arial"/>
                <w:sz w:val="24"/>
                <w:szCs w:val="24"/>
              </w:rPr>
              <w:t>εκπροσώπων συνεργαζόμενων φορέων</w:t>
            </w:r>
            <w:r w:rsidRPr="005658BC">
              <w:rPr>
                <w:rFonts w:ascii="Arial" w:hAnsi="Arial" w:cs="Arial"/>
                <w:sz w:val="24"/>
                <w:szCs w:val="24"/>
              </w:rPr>
              <w:t>:</w:t>
            </w:r>
          </w:p>
          <w:p w14:paraId="2DAAEEBD" w14:textId="77777777" w:rsidR="009A0C23" w:rsidRPr="00ED7E63" w:rsidRDefault="009A0C23" w:rsidP="00823924">
            <w:pPr>
              <w:rPr>
                <w:rFonts w:ascii="Arial" w:hAnsi="Arial" w:cs="Arial"/>
                <w:sz w:val="24"/>
                <w:szCs w:val="24"/>
              </w:rPr>
            </w:pPr>
          </w:p>
        </w:tc>
      </w:tr>
      <w:tr w:rsidR="009A0C23" w:rsidRPr="005658BC" w14:paraId="3BDD4BDF" w14:textId="77777777" w:rsidTr="00823924">
        <w:trPr>
          <w:trHeight w:val="245"/>
        </w:trPr>
        <w:tc>
          <w:tcPr>
            <w:tcW w:w="551" w:type="dxa"/>
            <w:shd w:val="clear" w:color="auto" w:fill="D9D9D9" w:themeFill="background1" w:themeFillShade="D9"/>
          </w:tcPr>
          <w:p w14:paraId="3293B0AD"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66EDAA65" w14:textId="77777777" w:rsidR="009A0C23" w:rsidRPr="005658BC" w:rsidRDefault="009A0C23" w:rsidP="00823924">
            <w:pPr>
              <w:rPr>
                <w:rFonts w:ascii="Arial" w:hAnsi="Arial" w:cs="Arial"/>
                <w:sz w:val="24"/>
                <w:szCs w:val="24"/>
              </w:rPr>
            </w:pPr>
            <w:r w:rsidRPr="005658BC">
              <w:rPr>
                <w:rFonts w:ascii="Arial" w:hAnsi="Arial" w:cs="Arial"/>
                <w:sz w:val="24"/>
                <w:szCs w:val="24"/>
              </w:rPr>
              <w:t>Όνομα</w:t>
            </w:r>
            <w:r w:rsidRPr="005658BC">
              <w:rPr>
                <w:rFonts w:ascii="Arial" w:hAnsi="Arial" w:cs="Arial"/>
                <w:sz w:val="24"/>
                <w:szCs w:val="24"/>
              </w:rPr>
              <w:tab/>
            </w:r>
          </w:p>
          <w:p w14:paraId="46AEE4D2" w14:textId="77777777" w:rsidR="009A0C23" w:rsidRPr="005658BC" w:rsidRDefault="009A0C23" w:rsidP="00823924">
            <w:pPr>
              <w:rPr>
                <w:rFonts w:ascii="Arial" w:hAnsi="Arial" w:cs="Arial"/>
                <w:sz w:val="24"/>
                <w:szCs w:val="24"/>
              </w:rPr>
            </w:pPr>
          </w:p>
        </w:tc>
        <w:tc>
          <w:tcPr>
            <w:tcW w:w="4935" w:type="dxa"/>
          </w:tcPr>
          <w:p w14:paraId="3E8D16FE" w14:textId="77777777" w:rsidR="009A0C23" w:rsidRPr="005658BC" w:rsidRDefault="009A0C23" w:rsidP="00823924">
            <w:pPr>
              <w:rPr>
                <w:rFonts w:ascii="Arial" w:hAnsi="Arial" w:cs="Arial"/>
                <w:sz w:val="24"/>
                <w:szCs w:val="24"/>
              </w:rPr>
            </w:pPr>
            <w:r w:rsidRPr="005658BC">
              <w:rPr>
                <w:rFonts w:ascii="Arial" w:hAnsi="Arial" w:cs="Arial"/>
                <w:sz w:val="24"/>
                <w:szCs w:val="24"/>
              </w:rPr>
              <w:t>Καθήκοντα / Αρμοδιότητες</w:t>
            </w:r>
          </w:p>
          <w:p w14:paraId="45B7EBC9" w14:textId="77777777" w:rsidR="009A0C23" w:rsidRPr="005658BC" w:rsidRDefault="009A0C23" w:rsidP="00823924">
            <w:pPr>
              <w:rPr>
                <w:rFonts w:ascii="Arial" w:hAnsi="Arial" w:cs="Arial"/>
                <w:sz w:val="24"/>
                <w:szCs w:val="24"/>
              </w:rPr>
            </w:pPr>
          </w:p>
        </w:tc>
      </w:tr>
      <w:tr w:rsidR="009A0C23" w:rsidRPr="005658BC" w14:paraId="735BF244" w14:textId="77777777" w:rsidTr="00823924">
        <w:trPr>
          <w:trHeight w:val="245"/>
        </w:trPr>
        <w:tc>
          <w:tcPr>
            <w:tcW w:w="551" w:type="dxa"/>
            <w:shd w:val="clear" w:color="auto" w:fill="D9D9D9" w:themeFill="background1" w:themeFillShade="D9"/>
          </w:tcPr>
          <w:p w14:paraId="33B47949"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2D9DC61B" w14:textId="77777777" w:rsidR="009A0C23" w:rsidRPr="005658BC" w:rsidRDefault="009A0C23" w:rsidP="00823924">
            <w:pPr>
              <w:rPr>
                <w:rFonts w:ascii="Arial" w:hAnsi="Arial" w:cs="Arial"/>
                <w:sz w:val="24"/>
                <w:szCs w:val="24"/>
              </w:rPr>
            </w:pPr>
          </w:p>
        </w:tc>
        <w:tc>
          <w:tcPr>
            <w:tcW w:w="4935" w:type="dxa"/>
          </w:tcPr>
          <w:p w14:paraId="18C5B275" w14:textId="77777777" w:rsidR="009A0C23" w:rsidRPr="005658BC" w:rsidRDefault="009A0C23" w:rsidP="00823924">
            <w:pPr>
              <w:rPr>
                <w:rFonts w:ascii="Arial" w:hAnsi="Arial" w:cs="Arial"/>
                <w:sz w:val="24"/>
                <w:szCs w:val="24"/>
              </w:rPr>
            </w:pPr>
          </w:p>
        </w:tc>
      </w:tr>
      <w:tr w:rsidR="009A0C23" w:rsidRPr="005658BC" w14:paraId="2859D9EA" w14:textId="77777777" w:rsidTr="00823924">
        <w:trPr>
          <w:trHeight w:val="245"/>
        </w:trPr>
        <w:tc>
          <w:tcPr>
            <w:tcW w:w="551" w:type="dxa"/>
            <w:shd w:val="clear" w:color="auto" w:fill="D9D9D9" w:themeFill="background1" w:themeFillShade="D9"/>
          </w:tcPr>
          <w:p w14:paraId="296A0AA6"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6427442A" w14:textId="77777777" w:rsidR="009A0C23" w:rsidRPr="005658BC" w:rsidRDefault="009A0C23" w:rsidP="00823924">
            <w:pPr>
              <w:rPr>
                <w:rFonts w:ascii="Arial" w:hAnsi="Arial" w:cs="Arial"/>
                <w:sz w:val="24"/>
                <w:szCs w:val="24"/>
              </w:rPr>
            </w:pPr>
          </w:p>
        </w:tc>
        <w:tc>
          <w:tcPr>
            <w:tcW w:w="4935" w:type="dxa"/>
          </w:tcPr>
          <w:p w14:paraId="516EF27F" w14:textId="77777777" w:rsidR="009A0C23" w:rsidRPr="005658BC" w:rsidRDefault="009A0C23" w:rsidP="00823924">
            <w:pPr>
              <w:rPr>
                <w:rFonts w:ascii="Arial" w:hAnsi="Arial" w:cs="Arial"/>
                <w:sz w:val="24"/>
                <w:szCs w:val="24"/>
              </w:rPr>
            </w:pPr>
          </w:p>
        </w:tc>
      </w:tr>
      <w:tr w:rsidR="009A0C23" w:rsidRPr="005658BC" w14:paraId="6FD1E66E" w14:textId="77777777" w:rsidTr="00823924">
        <w:trPr>
          <w:trHeight w:val="245"/>
        </w:trPr>
        <w:tc>
          <w:tcPr>
            <w:tcW w:w="551" w:type="dxa"/>
            <w:shd w:val="clear" w:color="auto" w:fill="D9D9D9" w:themeFill="background1" w:themeFillShade="D9"/>
          </w:tcPr>
          <w:p w14:paraId="1A09AF71"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009C35D5" w14:textId="77777777" w:rsidR="009A0C23" w:rsidRPr="005658BC" w:rsidRDefault="009A0C23" w:rsidP="00823924">
            <w:pPr>
              <w:rPr>
                <w:rFonts w:ascii="Arial" w:hAnsi="Arial" w:cs="Arial"/>
                <w:sz w:val="24"/>
                <w:szCs w:val="24"/>
              </w:rPr>
            </w:pPr>
          </w:p>
        </w:tc>
        <w:tc>
          <w:tcPr>
            <w:tcW w:w="4935" w:type="dxa"/>
          </w:tcPr>
          <w:p w14:paraId="03C9CD34" w14:textId="77777777" w:rsidR="009A0C23" w:rsidRPr="005658BC" w:rsidRDefault="009A0C23" w:rsidP="00823924">
            <w:pPr>
              <w:rPr>
                <w:rFonts w:ascii="Arial" w:hAnsi="Arial" w:cs="Arial"/>
                <w:sz w:val="24"/>
                <w:szCs w:val="24"/>
              </w:rPr>
            </w:pPr>
          </w:p>
        </w:tc>
      </w:tr>
      <w:tr w:rsidR="009A0C23" w:rsidRPr="005658BC" w14:paraId="6A8B463F" w14:textId="77777777" w:rsidTr="00823924">
        <w:trPr>
          <w:trHeight w:val="245"/>
        </w:trPr>
        <w:tc>
          <w:tcPr>
            <w:tcW w:w="551" w:type="dxa"/>
            <w:shd w:val="clear" w:color="auto" w:fill="D9D9D9" w:themeFill="background1" w:themeFillShade="D9"/>
          </w:tcPr>
          <w:p w14:paraId="62820B8B"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3201BE92" w14:textId="77777777" w:rsidR="009A0C23" w:rsidRPr="005658BC" w:rsidRDefault="009A0C23" w:rsidP="00823924">
            <w:pPr>
              <w:rPr>
                <w:rFonts w:ascii="Arial" w:hAnsi="Arial" w:cs="Arial"/>
                <w:sz w:val="24"/>
                <w:szCs w:val="24"/>
              </w:rPr>
            </w:pPr>
          </w:p>
        </w:tc>
        <w:tc>
          <w:tcPr>
            <w:tcW w:w="4935" w:type="dxa"/>
          </w:tcPr>
          <w:p w14:paraId="07F8B02C" w14:textId="77777777" w:rsidR="009A0C23" w:rsidRPr="005658BC" w:rsidRDefault="009A0C23" w:rsidP="00823924">
            <w:pPr>
              <w:rPr>
                <w:rFonts w:ascii="Arial" w:hAnsi="Arial" w:cs="Arial"/>
                <w:sz w:val="24"/>
                <w:szCs w:val="24"/>
              </w:rPr>
            </w:pPr>
          </w:p>
        </w:tc>
      </w:tr>
      <w:tr w:rsidR="009A0C23" w:rsidRPr="005658BC" w14:paraId="1528591E" w14:textId="77777777" w:rsidTr="00823924">
        <w:trPr>
          <w:trHeight w:val="245"/>
        </w:trPr>
        <w:tc>
          <w:tcPr>
            <w:tcW w:w="551" w:type="dxa"/>
            <w:shd w:val="clear" w:color="auto" w:fill="D9D9D9" w:themeFill="background1" w:themeFillShade="D9"/>
          </w:tcPr>
          <w:p w14:paraId="7C12DCEA"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7AB1EAC6" w14:textId="77777777" w:rsidR="009A0C23" w:rsidRPr="005658BC" w:rsidRDefault="009A0C23" w:rsidP="00823924">
            <w:pPr>
              <w:rPr>
                <w:rFonts w:ascii="Arial" w:hAnsi="Arial" w:cs="Arial"/>
                <w:sz w:val="24"/>
                <w:szCs w:val="24"/>
              </w:rPr>
            </w:pPr>
          </w:p>
        </w:tc>
        <w:tc>
          <w:tcPr>
            <w:tcW w:w="4935" w:type="dxa"/>
          </w:tcPr>
          <w:p w14:paraId="1688B22E" w14:textId="77777777" w:rsidR="009A0C23" w:rsidRPr="005658BC" w:rsidRDefault="009A0C23" w:rsidP="00823924">
            <w:pPr>
              <w:rPr>
                <w:rFonts w:ascii="Arial" w:hAnsi="Arial" w:cs="Arial"/>
                <w:sz w:val="24"/>
                <w:szCs w:val="24"/>
              </w:rPr>
            </w:pPr>
          </w:p>
        </w:tc>
      </w:tr>
      <w:tr w:rsidR="009A0C23" w:rsidRPr="005658BC" w14:paraId="631516CC" w14:textId="77777777" w:rsidTr="00823924">
        <w:trPr>
          <w:trHeight w:val="245"/>
        </w:trPr>
        <w:tc>
          <w:tcPr>
            <w:tcW w:w="551" w:type="dxa"/>
            <w:shd w:val="clear" w:color="auto" w:fill="D9D9D9" w:themeFill="background1" w:themeFillShade="D9"/>
          </w:tcPr>
          <w:p w14:paraId="47EF9589"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4D48871B" w14:textId="77777777" w:rsidR="009A0C23" w:rsidRPr="005658BC" w:rsidRDefault="009A0C23" w:rsidP="00823924">
            <w:pPr>
              <w:rPr>
                <w:rFonts w:ascii="Arial" w:hAnsi="Arial" w:cs="Arial"/>
                <w:sz w:val="24"/>
                <w:szCs w:val="24"/>
              </w:rPr>
            </w:pPr>
          </w:p>
        </w:tc>
        <w:tc>
          <w:tcPr>
            <w:tcW w:w="4935" w:type="dxa"/>
          </w:tcPr>
          <w:p w14:paraId="7273E495" w14:textId="77777777" w:rsidR="009A0C23" w:rsidRPr="005658BC" w:rsidRDefault="009A0C23" w:rsidP="00823924">
            <w:pPr>
              <w:rPr>
                <w:rFonts w:ascii="Arial" w:hAnsi="Arial" w:cs="Arial"/>
                <w:sz w:val="24"/>
                <w:szCs w:val="24"/>
              </w:rPr>
            </w:pPr>
          </w:p>
        </w:tc>
      </w:tr>
    </w:tbl>
    <w:p w14:paraId="5048798B" w14:textId="77777777" w:rsidR="009A0C23" w:rsidRDefault="009A0C23" w:rsidP="009A0C23">
      <w:pPr>
        <w:rPr>
          <w:rFonts w:ascii="Arial" w:hAnsi="Arial" w:cs="Arial"/>
          <w:sz w:val="24"/>
          <w:szCs w:val="24"/>
        </w:rPr>
      </w:pPr>
    </w:p>
    <w:p w14:paraId="4B2320D9" w14:textId="77777777" w:rsidR="009A0C23" w:rsidRDefault="009A0C23" w:rsidP="009A0C23">
      <w:pPr>
        <w:rPr>
          <w:rFonts w:ascii="Arial" w:hAnsi="Arial" w:cs="Arial"/>
          <w:sz w:val="24"/>
          <w:szCs w:val="24"/>
        </w:rPr>
      </w:pPr>
    </w:p>
    <w:p w14:paraId="30716922" w14:textId="77777777" w:rsidR="00A13954" w:rsidRDefault="00A13954" w:rsidP="009A0C23">
      <w:pPr>
        <w:rPr>
          <w:rFonts w:ascii="Arial" w:hAnsi="Arial" w:cs="Arial"/>
          <w:sz w:val="24"/>
          <w:szCs w:val="24"/>
        </w:rPr>
      </w:pPr>
    </w:p>
    <w:p w14:paraId="306CB126" w14:textId="77777777" w:rsidR="00A13954" w:rsidRDefault="00A13954" w:rsidP="009A0C23">
      <w:pPr>
        <w:rPr>
          <w:rFonts w:ascii="Arial" w:hAnsi="Arial" w:cs="Arial"/>
          <w:sz w:val="24"/>
          <w:szCs w:val="24"/>
        </w:rPr>
      </w:pPr>
    </w:p>
    <w:p w14:paraId="00B0EFD9" w14:textId="77777777" w:rsidR="00A13954" w:rsidRDefault="00A13954" w:rsidP="009A0C23">
      <w:pPr>
        <w:rPr>
          <w:rFonts w:ascii="Arial" w:hAnsi="Arial" w:cs="Arial"/>
          <w:sz w:val="24"/>
          <w:szCs w:val="24"/>
        </w:rPr>
      </w:pPr>
    </w:p>
    <w:p w14:paraId="2BA2397B" w14:textId="77777777" w:rsidR="00A13954" w:rsidRDefault="00A13954" w:rsidP="009A0C23">
      <w:pPr>
        <w:rPr>
          <w:rFonts w:ascii="Arial" w:hAnsi="Arial" w:cs="Arial"/>
          <w:sz w:val="24"/>
          <w:szCs w:val="24"/>
        </w:rPr>
      </w:pPr>
    </w:p>
    <w:p w14:paraId="23C38BE8" w14:textId="77777777" w:rsidR="00A13954" w:rsidRPr="005658BC" w:rsidRDefault="00A13954" w:rsidP="009A0C23">
      <w:pPr>
        <w:rPr>
          <w:rFonts w:ascii="Arial" w:hAnsi="Arial" w:cs="Arial"/>
          <w:sz w:val="24"/>
          <w:szCs w:val="24"/>
        </w:rPr>
      </w:pPr>
    </w:p>
    <w:p w14:paraId="1DB006FE" w14:textId="77777777" w:rsidR="009A0C23" w:rsidRPr="005658BC" w:rsidRDefault="009A0C23" w:rsidP="009A0C23">
      <w:pPr>
        <w:rPr>
          <w:rFonts w:ascii="Arial" w:hAnsi="Arial" w:cs="Arial"/>
          <w:b/>
          <w:sz w:val="24"/>
          <w:szCs w:val="24"/>
        </w:rPr>
      </w:pPr>
      <w:r w:rsidRPr="005658BC">
        <w:rPr>
          <w:rFonts w:ascii="Arial" w:hAnsi="Arial" w:cs="Arial"/>
          <w:b/>
          <w:sz w:val="24"/>
          <w:szCs w:val="24"/>
        </w:rPr>
        <w:lastRenderedPageBreak/>
        <w:t>14)</w:t>
      </w:r>
      <w:r w:rsidRPr="005658BC">
        <w:rPr>
          <w:rFonts w:ascii="Arial" w:hAnsi="Arial" w:cs="Arial"/>
          <w:b/>
          <w:sz w:val="24"/>
          <w:szCs w:val="24"/>
        </w:rPr>
        <w:tab/>
        <w:t>ΟΙΚΟΝΟΜΙΚΑ ΣΤΟΙΧΕΙΑ ΠΡΟΓΡΑΜΜΑΤΟΣ</w:t>
      </w:r>
    </w:p>
    <w:p w14:paraId="0508EFCE" w14:textId="77777777" w:rsidR="009A0C23" w:rsidRDefault="009A0C23" w:rsidP="009A0C23">
      <w:pPr>
        <w:ind w:left="360"/>
        <w:rPr>
          <w:rFonts w:ascii="Arial" w:hAnsi="Arial" w:cs="Arial"/>
          <w:b/>
          <w:sz w:val="24"/>
          <w:szCs w:val="24"/>
        </w:rPr>
      </w:pPr>
      <w:r w:rsidRPr="005658BC">
        <w:rPr>
          <w:rFonts w:ascii="Arial" w:hAnsi="Arial" w:cs="Arial"/>
          <w:b/>
          <w:sz w:val="24"/>
          <w:szCs w:val="24"/>
        </w:rPr>
        <w:t xml:space="preserve">14.1)     Προϋπολογιζόμενα Έξοδα </w:t>
      </w:r>
    </w:p>
    <w:p w14:paraId="7E58F12F" w14:textId="77777777" w:rsidR="009A0C23" w:rsidRPr="005658BC" w:rsidRDefault="009A0C23" w:rsidP="009A0C23">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9A0C23" w:rsidRPr="005658BC" w14:paraId="1E0827B7" w14:textId="77777777" w:rsidTr="00823924">
        <w:tc>
          <w:tcPr>
            <w:tcW w:w="817" w:type="dxa"/>
          </w:tcPr>
          <w:p w14:paraId="35298865"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Α/Α</w:t>
            </w:r>
          </w:p>
        </w:tc>
        <w:tc>
          <w:tcPr>
            <w:tcW w:w="6130" w:type="dxa"/>
          </w:tcPr>
          <w:p w14:paraId="156248F6"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Έξοδα Λειτουργίας</w:t>
            </w:r>
            <w:r>
              <w:rPr>
                <w:rFonts w:ascii="Arial" w:hAnsi="Arial" w:cs="Arial"/>
                <w:b/>
                <w:sz w:val="24"/>
                <w:szCs w:val="24"/>
              </w:rPr>
              <w:t xml:space="preserve"> – ΑΝΑ ΕΤΟΣ ΕΩΣ €55.000</w:t>
            </w:r>
          </w:p>
          <w:p w14:paraId="7695B6AB" w14:textId="77777777" w:rsidR="009A0C23" w:rsidRPr="005658BC" w:rsidRDefault="009A0C23" w:rsidP="00823924">
            <w:pPr>
              <w:jc w:val="center"/>
              <w:rPr>
                <w:rFonts w:ascii="Arial" w:hAnsi="Arial" w:cs="Arial"/>
                <w:b/>
                <w:sz w:val="24"/>
                <w:szCs w:val="24"/>
              </w:rPr>
            </w:pPr>
          </w:p>
        </w:tc>
        <w:tc>
          <w:tcPr>
            <w:tcW w:w="3402" w:type="dxa"/>
          </w:tcPr>
          <w:p w14:paraId="688DABE4"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Ποσό €</w:t>
            </w:r>
          </w:p>
        </w:tc>
      </w:tr>
      <w:tr w:rsidR="009A0C23" w:rsidRPr="005658BC" w14:paraId="2420A83B" w14:textId="77777777" w:rsidTr="00823924">
        <w:tc>
          <w:tcPr>
            <w:tcW w:w="817" w:type="dxa"/>
          </w:tcPr>
          <w:p w14:paraId="39E861CF" w14:textId="77777777" w:rsidR="009A0C23" w:rsidRPr="005658BC" w:rsidRDefault="009A0C23" w:rsidP="00823924">
            <w:pPr>
              <w:jc w:val="center"/>
              <w:rPr>
                <w:rFonts w:ascii="Arial" w:hAnsi="Arial" w:cs="Arial"/>
                <w:sz w:val="24"/>
                <w:szCs w:val="24"/>
              </w:rPr>
            </w:pPr>
            <w:r w:rsidRPr="005658BC">
              <w:rPr>
                <w:rFonts w:ascii="Arial" w:hAnsi="Arial" w:cs="Arial"/>
                <w:sz w:val="24"/>
                <w:szCs w:val="24"/>
              </w:rPr>
              <w:t>1</w:t>
            </w:r>
          </w:p>
        </w:tc>
        <w:tc>
          <w:tcPr>
            <w:tcW w:w="6130" w:type="dxa"/>
          </w:tcPr>
          <w:p w14:paraId="22FD233C"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Μισθοί</w:t>
            </w:r>
          </w:p>
        </w:tc>
        <w:tc>
          <w:tcPr>
            <w:tcW w:w="3402" w:type="dxa"/>
          </w:tcPr>
          <w:p w14:paraId="643D70E3" w14:textId="77777777" w:rsidR="009A0C23" w:rsidRPr="005658BC" w:rsidRDefault="009A0C23" w:rsidP="00823924">
            <w:pPr>
              <w:jc w:val="both"/>
              <w:rPr>
                <w:rFonts w:ascii="Arial" w:hAnsi="Arial" w:cs="Arial"/>
                <w:sz w:val="24"/>
                <w:szCs w:val="24"/>
              </w:rPr>
            </w:pPr>
          </w:p>
        </w:tc>
      </w:tr>
      <w:tr w:rsidR="009A0C23" w:rsidRPr="005658BC" w14:paraId="6E4CF433" w14:textId="77777777" w:rsidTr="00823924">
        <w:tc>
          <w:tcPr>
            <w:tcW w:w="817" w:type="dxa"/>
          </w:tcPr>
          <w:p w14:paraId="13E2AB44" w14:textId="77777777" w:rsidR="009A0C23" w:rsidRPr="00AA569D" w:rsidRDefault="009A0C23" w:rsidP="00823924">
            <w:pPr>
              <w:rPr>
                <w:rFonts w:ascii="Arial" w:hAnsi="Arial" w:cs="Arial"/>
                <w:sz w:val="24"/>
                <w:szCs w:val="24"/>
              </w:rPr>
            </w:pPr>
            <w:r>
              <w:rPr>
                <w:rFonts w:ascii="Arial" w:hAnsi="Arial" w:cs="Arial"/>
                <w:sz w:val="24"/>
                <w:szCs w:val="24"/>
              </w:rPr>
              <w:t xml:space="preserve">   2</w:t>
            </w:r>
          </w:p>
        </w:tc>
        <w:tc>
          <w:tcPr>
            <w:tcW w:w="6130" w:type="dxa"/>
          </w:tcPr>
          <w:p w14:paraId="79D0FC48"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Τηλέφωνο</w:t>
            </w:r>
          </w:p>
        </w:tc>
        <w:tc>
          <w:tcPr>
            <w:tcW w:w="3402" w:type="dxa"/>
          </w:tcPr>
          <w:p w14:paraId="616B5947" w14:textId="77777777" w:rsidR="009A0C23" w:rsidRPr="005658BC" w:rsidRDefault="009A0C23" w:rsidP="00823924">
            <w:pPr>
              <w:jc w:val="both"/>
              <w:rPr>
                <w:rFonts w:ascii="Arial" w:hAnsi="Arial" w:cs="Arial"/>
                <w:sz w:val="24"/>
                <w:szCs w:val="24"/>
                <w:highlight w:val="yellow"/>
              </w:rPr>
            </w:pPr>
          </w:p>
        </w:tc>
      </w:tr>
      <w:tr w:rsidR="009A0C23" w:rsidRPr="005658BC" w14:paraId="61112C32" w14:textId="77777777" w:rsidTr="00823924">
        <w:tc>
          <w:tcPr>
            <w:tcW w:w="817" w:type="dxa"/>
          </w:tcPr>
          <w:p w14:paraId="19412897" w14:textId="77777777" w:rsidR="009A0C23" w:rsidRPr="00AA569D" w:rsidRDefault="009A0C23" w:rsidP="00823924">
            <w:pPr>
              <w:jc w:val="center"/>
              <w:rPr>
                <w:rFonts w:ascii="Arial" w:hAnsi="Arial" w:cs="Arial"/>
                <w:sz w:val="24"/>
                <w:szCs w:val="24"/>
              </w:rPr>
            </w:pPr>
            <w:r>
              <w:rPr>
                <w:rFonts w:ascii="Arial" w:hAnsi="Arial" w:cs="Arial"/>
                <w:sz w:val="24"/>
                <w:szCs w:val="24"/>
              </w:rPr>
              <w:t>3</w:t>
            </w:r>
          </w:p>
        </w:tc>
        <w:tc>
          <w:tcPr>
            <w:tcW w:w="6130" w:type="dxa"/>
          </w:tcPr>
          <w:p w14:paraId="73BED73C"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Θέρμανση/ Φωτισμός/ Καύσιμα/Τέλη Ύδατος</w:t>
            </w:r>
          </w:p>
        </w:tc>
        <w:tc>
          <w:tcPr>
            <w:tcW w:w="3402" w:type="dxa"/>
          </w:tcPr>
          <w:p w14:paraId="7B540357" w14:textId="77777777" w:rsidR="009A0C23" w:rsidRPr="005658BC" w:rsidRDefault="009A0C23" w:rsidP="00823924">
            <w:pPr>
              <w:jc w:val="both"/>
              <w:rPr>
                <w:rFonts w:ascii="Arial" w:hAnsi="Arial" w:cs="Arial"/>
                <w:sz w:val="24"/>
                <w:szCs w:val="24"/>
                <w:highlight w:val="yellow"/>
              </w:rPr>
            </w:pPr>
          </w:p>
        </w:tc>
      </w:tr>
      <w:tr w:rsidR="009A0C23" w:rsidRPr="005658BC" w14:paraId="1FB550BA" w14:textId="77777777" w:rsidTr="00823924">
        <w:tc>
          <w:tcPr>
            <w:tcW w:w="817" w:type="dxa"/>
          </w:tcPr>
          <w:p w14:paraId="6AD96349" w14:textId="77777777" w:rsidR="009A0C23" w:rsidRPr="00AA569D" w:rsidRDefault="009A0C23" w:rsidP="00823924">
            <w:pPr>
              <w:jc w:val="center"/>
              <w:rPr>
                <w:rFonts w:ascii="Arial" w:hAnsi="Arial" w:cs="Arial"/>
                <w:sz w:val="24"/>
                <w:szCs w:val="24"/>
              </w:rPr>
            </w:pPr>
            <w:r>
              <w:rPr>
                <w:rFonts w:ascii="Arial" w:hAnsi="Arial" w:cs="Arial"/>
                <w:sz w:val="24"/>
                <w:szCs w:val="24"/>
              </w:rPr>
              <w:t>4</w:t>
            </w:r>
          </w:p>
        </w:tc>
        <w:tc>
          <w:tcPr>
            <w:tcW w:w="6130" w:type="dxa"/>
          </w:tcPr>
          <w:p w14:paraId="30C2E1A7" w14:textId="77777777" w:rsidR="009A0C23" w:rsidRPr="00467EE4" w:rsidRDefault="009A0C23" w:rsidP="00823924">
            <w:pPr>
              <w:jc w:val="both"/>
              <w:rPr>
                <w:rFonts w:ascii="Arial" w:hAnsi="Arial" w:cs="Arial"/>
                <w:sz w:val="24"/>
                <w:szCs w:val="24"/>
              </w:rPr>
            </w:pPr>
            <w:r>
              <w:rPr>
                <w:rFonts w:ascii="Arial" w:hAnsi="Arial" w:cs="Arial"/>
                <w:sz w:val="24"/>
                <w:szCs w:val="24"/>
              </w:rPr>
              <w:t>Ενοίκιο</w:t>
            </w:r>
          </w:p>
        </w:tc>
        <w:tc>
          <w:tcPr>
            <w:tcW w:w="3402" w:type="dxa"/>
          </w:tcPr>
          <w:p w14:paraId="3F57A081" w14:textId="77777777" w:rsidR="009A0C23" w:rsidRPr="005658BC" w:rsidRDefault="009A0C23" w:rsidP="00823924">
            <w:pPr>
              <w:jc w:val="both"/>
              <w:rPr>
                <w:rFonts w:ascii="Arial" w:hAnsi="Arial" w:cs="Arial"/>
                <w:sz w:val="24"/>
                <w:szCs w:val="24"/>
              </w:rPr>
            </w:pPr>
          </w:p>
        </w:tc>
      </w:tr>
      <w:tr w:rsidR="009A0C23" w:rsidRPr="005658BC" w14:paraId="397AB2B1" w14:textId="77777777" w:rsidTr="00823924">
        <w:tc>
          <w:tcPr>
            <w:tcW w:w="817" w:type="dxa"/>
          </w:tcPr>
          <w:p w14:paraId="09E6BD93" w14:textId="77777777" w:rsidR="009A0C23" w:rsidRPr="00467EE4" w:rsidRDefault="009A0C23" w:rsidP="00823924">
            <w:pPr>
              <w:jc w:val="center"/>
              <w:rPr>
                <w:rFonts w:ascii="Arial" w:hAnsi="Arial" w:cs="Arial"/>
                <w:sz w:val="24"/>
                <w:szCs w:val="24"/>
                <w:lang w:val="en-US"/>
              </w:rPr>
            </w:pPr>
            <w:r>
              <w:rPr>
                <w:rFonts w:ascii="Arial" w:hAnsi="Arial" w:cs="Arial"/>
                <w:sz w:val="24"/>
                <w:szCs w:val="24"/>
                <w:lang w:val="en-US"/>
              </w:rPr>
              <w:t>5</w:t>
            </w:r>
          </w:p>
        </w:tc>
        <w:tc>
          <w:tcPr>
            <w:tcW w:w="6130" w:type="dxa"/>
          </w:tcPr>
          <w:p w14:paraId="7403673F"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Έξοδα Φιλοξενίας</w:t>
            </w:r>
          </w:p>
        </w:tc>
        <w:tc>
          <w:tcPr>
            <w:tcW w:w="3402" w:type="dxa"/>
          </w:tcPr>
          <w:p w14:paraId="419CDA97" w14:textId="77777777" w:rsidR="009A0C23" w:rsidRPr="005658BC" w:rsidRDefault="009A0C23" w:rsidP="00823924">
            <w:pPr>
              <w:jc w:val="both"/>
              <w:rPr>
                <w:rFonts w:ascii="Arial" w:hAnsi="Arial" w:cs="Arial"/>
                <w:sz w:val="24"/>
                <w:szCs w:val="24"/>
              </w:rPr>
            </w:pPr>
          </w:p>
        </w:tc>
      </w:tr>
      <w:tr w:rsidR="009A0C23" w:rsidRPr="005658BC" w14:paraId="1A7A378A" w14:textId="77777777" w:rsidTr="00823924">
        <w:tc>
          <w:tcPr>
            <w:tcW w:w="817" w:type="dxa"/>
          </w:tcPr>
          <w:p w14:paraId="3325EFFE" w14:textId="77777777" w:rsidR="009A0C23" w:rsidRPr="00644A0D" w:rsidRDefault="009A0C23" w:rsidP="00823924">
            <w:pPr>
              <w:jc w:val="center"/>
              <w:rPr>
                <w:rFonts w:ascii="Arial" w:hAnsi="Arial" w:cs="Arial"/>
                <w:sz w:val="24"/>
                <w:szCs w:val="24"/>
                <w:lang w:val="en-US"/>
              </w:rPr>
            </w:pPr>
            <w:r>
              <w:rPr>
                <w:rFonts w:ascii="Arial" w:hAnsi="Arial" w:cs="Arial"/>
                <w:sz w:val="24"/>
                <w:szCs w:val="24"/>
              </w:rPr>
              <w:t>6</w:t>
            </w:r>
          </w:p>
        </w:tc>
        <w:tc>
          <w:tcPr>
            <w:tcW w:w="6130" w:type="dxa"/>
          </w:tcPr>
          <w:p w14:paraId="5174A5E2" w14:textId="77777777" w:rsidR="009A0C23" w:rsidRPr="00AA569D" w:rsidRDefault="009A0C23" w:rsidP="00823924">
            <w:pPr>
              <w:jc w:val="both"/>
              <w:rPr>
                <w:rFonts w:ascii="Arial" w:hAnsi="Arial" w:cs="Arial"/>
                <w:sz w:val="24"/>
                <w:szCs w:val="24"/>
              </w:rPr>
            </w:pPr>
            <w:r>
              <w:rPr>
                <w:rFonts w:ascii="Arial" w:hAnsi="Arial" w:cs="Arial"/>
                <w:sz w:val="24"/>
                <w:szCs w:val="24"/>
              </w:rPr>
              <w:t>Έξοδα Διαφώτισης και Ενημέρωσης (έντυπα, εκστρατείες)</w:t>
            </w:r>
          </w:p>
        </w:tc>
        <w:tc>
          <w:tcPr>
            <w:tcW w:w="3402" w:type="dxa"/>
          </w:tcPr>
          <w:p w14:paraId="030CBB4D" w14:textId="77777777" w:rsidR="009A0C23" w:rsidRPr="005658BC" w:rsidRDefault="009A0C23" w:rsidP="00823924">
            <w:pPr>
              <w:jc w:val="both"/>
              <w:rPr>
                <w:rFonts w:ascii="Arial" w:hAnsi="Arial" w:cs="Arial"/>
                <w:sz w:val="24"/>
                <w:szCs w:val="24"/>
              </w:rPr>
            </w:pPr>
          </w:p>
        </w:tc>
      </w:tr>
      <w:tr w:rsidR="009A0C23" w:rsidRPr="005658BC" w14:paraId="09425CB5" w14:textId="77777777" w:rsidTr="00823924">
        <w:tc>
          <w:tcPr>
            <w:tcW w:w="817" w:type="dxa"/>
          </w:tcPr>
          <w:p w14:paraId="5DB1764F" w14:textId="77777777" w:rsidR="009A0C23" w:rsidRPr="00AA569D" w:rsidRDefault="009A0C23" w:rsidP="00823924">
            <w:pPr>
              <w:jc w:val="center"/>
              <w:rPr>
                <w:rFonts w:ascii="Arial" w:hAnsi="Arial" w:cs="Arial"/>
                <w:sz w:val="24"/>
                <w:szCs w:val="24"/>
              </w:rPr>
            </w:pPr>
            <w:r>
              <w:rPr>
                <w:rFonts w:ascii="Arial" w:hAnsi="Arial" w:cs="Arial"/>
                <w:sz w:val="24"/>
                <w:szCs w:val="24"/>
              </w:rPr>
              <w:t>6</w:t>
            </w:r>
          </w:p>
        </w:tc>
        <w:tc>
          <w:tcPr>
            <w:tcW w:w="6130" w:type="dxa"/>
          </w:tcPr>
          <w:p w14:paraId="7C14A8FC" w14:textId="77777777" w:rsidR="009A0C23" w:rsidRPr="00AA569D" w:rsidRDefault="009A0C23" w:rsidP="00823924">
            <w:pPr>
              <w:rPr>
                <w:rFonts w:ascii="Arial" w:hAnsi="Arial" w:cs="Arial"/>
                <w:sz w:val="24"/>
                <w:szCs w:val="24"/>
              </w:rPr>
            </w:pPr>
            <w:r w:rsidRPr="00AA569D">
              <w:rPr>
                <w:rFonts w:ascii="Arial" w:hAnsi="Arial" w:cs="Arial"/>
                <w:sz w:val="24"/>
                <w:szCs w:val="24"/>
              </w:rPr>
              <w:t>Εξοπλισμός/Έπιπλα</w:t>
            </w:r>
            <w:r>
              <w:rPr>
                <w:rFonts w:ascii="Arial" w:hAnsi="Arial" w:cs="Arial"/>
                <w:sz w:val="24"/>
                <w:szCs w:val="24"/>
              </w:rPr>
              <w:t>/ Ηλεκτρονικοί Υπολογιστές</w:t>
            </w:r>
          </w:p>
        </w:tc>
        <w:tc>
          <w:tcPr>
            <w:tcW w:w="3402" w:type="dxa"/>
          </w:tcPr>
          <w:p w14:paraId="3FA3C827" w14:textId="77777777" w:rsidR="009A0C23" w:rsidRPr="005658BC" w:rsidRDefault="009A0C23" w:rsidP="00823924">
            <w:pPr>
              <w:rPr>
                <w:rFonts w:ascii="Arial" w:hAnsi="Arial" w:cs="Arial"/>
                <w:sz w:val="24"/>
                <w:szCs w:val="24"/>
              </w:rPr>
            </w:pPr>
          </w:p>
        </w:tc>
      </w:tr>
      <w:tr w:rsidR="009A0C23" w:rsidRPr="005658BC" w14:paraId="4194E19D" w14:textId="77777777" w:rsidTr="00823924">
        <w:tc>
          <w:tcPr>
            <w:tcW w:w="817" w:type="dxa"/>
          </w:tcPr>
          <w:p w14:paraId="51EB4BBE" w14:textId="77777777" w:rsidR="009A0C23" w:rsidRPr="00AA569D" w:rsidRDefault="009A0C23" w:rsidP="00823924">
            <w:pPr>
              <w:jc w:val="center"/>
              <w:rPr>
                <w:rFonts w:ascii="Arial" w:hAnsi="Arial" w:cs="Arial"/>
                <w:sz w:val="24"/>
                <w:szCs w:val="24"/>
              </w:rPr>
            </w:pPr>
            <w:r>
              <w:rPr>
                <w:rFonts w:ascii="Arial" w:hAnsi="Arial" w:cs="Arial"/>
                <w:sz w:val="24"/>
                <w:szCs w:val="24"/>
              </w:rPr>
              <w:t>7</w:t>
            </w:r>
          </w:p>
        </w:tc>
        <w:tc>
          <w:tcPr>
            <w:tcW w:w="6130" w:type="dxa"/>
          </w:tcPr>
          <w:p w14:paraId="4AC59682" w14:textId="77777777" w:rsidR="009A0C23" w:rsidRPr="005658BC" w:rsidRDefault="009A0C23" w:rsidP="00823924">
            <w:pPr>
              <w:rPr>
                <w:rFonts w:ascii="Arial" w:hAnsi="Arial" w:cs="Arial"/>
                <w:sz w:val="24"/>
                <w:szCs w:val="24"/>
                <w:highlight w:val="yellow"/>
              </w:rPr>
            </w:pPr>
            <w:r w:rsidRPr="005658BC">
              <w:rPr>
                <w:rFonts w:ascii="Arial" w:hAnsi="Arial" w:cs="Arial"/>
                <w:sz w:val="24"/>
                <w:szCs w:val="24"/>
              </w:rPr>
              <w:t>Επισκευές</w:t>
            </w:r>
            <w:r>
              <w:rPr>
                <w:rFonts w:ascii="Arial" w:hAnsi="Arial" w:cs="Arial"/>
                <w:sz w:val="24"/>
                <w:szCs w:val="24"/>
              </w:rPr>
              <w:t xml:space="preserve"> / Συντήρηση κτιρίου</w:t>
            </w:r>
          </w:p>
        </w:tc>
        <w:tc>
          <w:tcPr>
            <w:tcW w:w="3402" w:type="dxa"/>
          </w:tcPr>
          <w:p w14:paraId="192BD4F1" w14:textId="77777777" w:rsidR="009A0C23" w:rsidRPr="005658BC" w:rsidRDefault="009A0C23" w:rsidP="00823924">
            <w:pPr>
              <w:rPr>
                <w:rFonts w:ascii="Arial" w:hAnsi="Arial" w:cs="Arial"/>
                <w:sz w:val="24"/>
                <w:szCs w:val="24"/>
              </w:rPr>
            </w:pPr>
          </w:p>
        </w:tc>
      </w:tr>
      <w:tr w:rsidR="009A0C23" w:rsidRPr="005658BC" w14:paraId="32796068" w14:textId="77777777" w:rsidTr="00823924">
        <w:tc>
          <w:tcPr>
            <w:tcW w:w="817" w:type="dxa"/>
          </w:tcPr>
          <w:p w14:paraId="07A0297E" w14:textId="77777777" w:rsidR="009A0C23" w:rsidRPr="005658BC" w:rsidRDefault="009A0C23" w:rsidP="00823924">
            <w:pPr>
              <w:jc w:val="center"/>
              <w:rPr>
                <w:rFonts w:ascii="Arial" w:hAnsi="Arial" w:cs="Arial"/>
                <w:sz w:val="24"/>
                <w:szCs w:val="24"/>
              </w:rPr>
            </w:pPr>
            <w:r>
              <w:rPr>
                <w:rFonts w:ascii="Arial" w:hAnsi="Arial" w:cs="Arial"/>
                <w:sz w:val="24"/>
                <w:szCs w:val="24"/>
              </w:rPr>
              <w:t>8</w:t>
            </w:r>
          </w:p>
        </w:tc>
        <w:tc>
          <w:tcPr>
            <w:tcW w:w="6130" w:type="dxa"/>
          </w:tcPr>
          <w:p w14:paraId="26647801" w14:textId="77777777" w:rsidR="009A0C23" w:rsidRPr="005658BC" w:rsidRDefault="009A0C23" w:rsidP="00823924">
            <w:pPr>
              <w:rPr>
                <w:rFonts w:ascii="Arial" w:hAnsi="Arial" w:cs="Arial"/>
                <w:sz w:val="24"/>
                <w:szCs w:val="24"/>
              </w:rPr>
            </w:pPr>
            <w:r>
              <w:rPr>
                <w:rFonts w:ascii="Arial" w:hAnsi="Arial" w:cs="Arial"/>
                <w:sz w:val="24"/>
                <w:szCs w:val="24"/>
              </w:rPr>
              <w:t>Έξοδα Επιμόρφωσης του Προσωπικού και Εποπτείας</w:t>
            </w:r>
          </w:p>
        </w:tc>
        <w:tc>
          <w:tcPr>
            <w:tcW w:w="3402" w:type="dxa"/>
          </w:tcPr>
          <w:p w14:paraId="775C7ECC" w14:textId="77777777" w:rsidR="009A0C23" w:rsidRPr="005658BC" w:rsidRDefault="009A0C23" w:rsidP="00823924">
            <w:pPr>
              <w:rPr>
                <w:rFonts w:ascii="Arial" w:hAnsi="Arial" w:cs="Arial"/>
                <w:sz w:val="24"/>
                <w:szCs w:val="24"/>
              </w:rPr>
            </w:pPr>
          </w:p>
        </w:tc>
      </w:tr>
      <w:tr w:rsidR="009A0C23" w:rsidRPr="005658BC" w14:paraId="291A83CF" w14:textId="77777777" w:rsidTr="00823924">
        <w:tc>
          <w:tcPr>
            <w:tcW w:w="817" w:type="dxa"/>
          </w:tcPr>
          <w:p w14:paraId="757438D7" w14:textId="77777777" w:rsidR="009A0C23" w:rsidRPr="005658BC" w:rsidRDefault="009A0C23" w:rsidP="00823924">
            <w:pPr>
              <w:jc w:val="center"/>
              <w:rPr>
                <w:rFonts w:ascii="Arial" w:hAnsi="Arial" w:cs="Arial"/>
                <w:sz w:val="24"/>
                <w:szCs w:val="24"/>
              </w:rPr>
            </w:pPr>
            <w:r>
              <w:rPr>
                <w:rFonts w:ascii="Arial" w:hAnsi="Arial" w:cs="Arial"/>
                <w:sz w:val="24"/>
                <w:szCs w:val="24"/>
              </w:rPr>
              <w:t>9</w:t>
            </w:r>
          </w:p>
        </w:tc>
        <w:tc>
          <w:tcPr>
            <w:tcW w:w="6130" w:type="dxa"/>
          </w:tcPr>
          <w:p w14:paraId="06B57FC1" w14:textId="77777777" w:rsidR="009A0C23" w:rsidRPr="005658BC" w:rsidRDefault="009A0C23" w:rsidP="00823924">
            <w:pPr>
              <w:rPr>
                <w:rFonts w:ascii="Arial" w:hAnsi="Arial" w:cs="Arial"/>
                <w:sz w:val="24"/>
                <w:szCs w:val="24"/>
              </w:rPr>
            </w:pPr>
            <w:r>
              <w:rPr>
                <w:rFonts w:ascii="Arial" w:hAnsi="Arial" w:cs="Arial"/>
                <w:sz w:val="24"/>
                <w:szCs w:val="24"/>
              </w:rPr>
              <w:t>Έξοδα αξιολόγησης προγράμματος (εσωτερική αξιολόγηση)</w:t>
            </w:r>
          </w:p>
        </w:tc>
        <w:tc>
          <w:tcPr>
            <w:tcW w:w="3402" w:type="dxa"/>
          </w:tcPr>
          <w:p w14:paraId="7BF2B519" w14:textId="77777777" w:rsidR="009A0C23" w:rsidRPr="005658BC" w:rsidRDefault="009A0C23" w:rsidP="00823924">
            <w:pPr>
              <w:rPr>
                <w:rFonts w:ascii="Arial" w:hAnsi="Arial" w:cs="Arial"/>
                <w:sz w:val="24"/>
                <w:szCs w:val="24"/>
              </w:rPr>
            </w:pPr>
          </w:p>
        </w:tc>
      </w:tr>
      <w:tr w:rsidR="009A0C23" w:rsidRPr="005658BC" w14:paraId="1C5A53CA" w14:textId="77777777" w:rsidTr="00823924">
        <w:tc>
          <w:tcPr>
            <w:tcW w:w="817" w:type="dxa"/>
          </w:tcPr>
          <w:p w14:paraId="793F5C42" w14:textId="77777777" w:rsidR="009A0C23" w:rsidRPr="005658BC" w:rsidRDefault="009A0C23" w:rsidP="00823924">
            <w:pPr>
              <w:jc w:val="center"/>
              <w:rPr>
                <w:rFonts w:ascii="Arial" w:hAnsi="Arial" w:cs="Arial"/>
                <w:sz w:val="24"/>
                <w:szCs w:val="24"/>
              </w:rPr>
            </w:pPr>
            <w:r w:rsidRPr="005658BC">
              <w:rPr>
                <w:rFonts w:ascii="Arial" w:hAnsi="Arial" w:cs="Arial"/>
                <w:sz w:val="24"/>
                <w:szCs w:val="24"/>
              </w:rPr>
              <w:t>1</w:t>
            </w:r>
            <w:r>
              <w:rPr>
                <w:rFonts w:ascii="Arial" w:hAnsi="Arial" w:cs="Arial"/>
                <w:sz w:val="24"/>
                <w:szCs w:val="24"/>
              </w:rPr>
              <w:t>0</w:t>
            </w:r>
          </w:p>
        </w:tc>
        <w:tc>
          <w:tcPr>
            <w:tcW w:w="6130" w:type="dxa"/>
          </w:tcPr>
          <w:p w14:paraId="0EC35BCC" w14:textId="77777777" w:rsidR="009A0C23" w:rsidRPr="002C07D6" w:rsidRDefault="009A0C23" w:rsidP="00823924">
            <w:pPr>
              <w:rPr>
                <w:rFonts w:ascii="Arial" w:hAnsi="Arial" w:cs="Arial"/>
                <w:sz w:val="24"/>
                <w:szCs w:val="24"/>
              </w:rPr>
            </w:pPr>
            <w:r>
              <w:rPr>
                <w:rFonts w:ascii="Arial" w:hAnsi="Arial" w:cs="Arial"/>
                <w:sz w:val="24"/>
                <w:szCs w:val="24"/>
              </w:rPr>
              <w:t>Αναλώσιμα</w:t>
            </w:r>
          </w:p>
        </w:tc>
        <w:tc>
          <w:tcPr>
            <w:tcW w:w="3402" w:type="dxa"/>
          </w:tcPr>
          <w:p w14:paraId="77A5527C" w14:textId="77777777" w:rsidR="009A0C23" w:rsidRPr="005658BC" w:rsidRDefault="009A0C23" w:rsidP="00823924">
            <w:pPr>
              <w:rPr>
                <w:rFonts w:ascii="Arial" w:hAnsi="Arial" w:cs="Arial"/>
                <w:sz w:val="24"/>
                <w:szCs w:val="24"/>
              </w:rPr>
            </w:pPr>
          </w:p>
        </w:tc>
      </w:tr>
      <w:tr w:rsidR="009A0C23" w:rsidRPr="005658BC" w14:paraId="3AE6BAE6" w14:textId="77777777" w:rsidTr="00823924">
        <w:tc>
          <w:tcPr>
            <w:tcW w:w="817" w:type="dxa"/>
          </w:tcPr>
          <w:p w14:paraId="504D1FDC"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1</w:t>
            </w:r>
            <w:r>
              <w:rPr>
                <w:rFonts w:ascii="Arial" w:hAnsi="Arial" w:cs="Arial"/>
                <w:sz w:val="24"/>
                <w:szCs w:val="24"/>
              </w:rPr>
              <w:t>1</w:t>
            </w:r>
          </w:p>
        </w:tc>
        <w:tc>
          <w:tcPr>
            <w:tcW w:w="6130" w:type="dxa"/>
          </w:tcPr>
          <w:p w14:paraId="39CC0C98" w14:textId="77777777" w:rsidR="009A0C23" w:rsidRPr="005658BC" w:rsidRDefault="009A0C23" w:rsidP="00823924">
            <w:pPr>
              <w:rPr>
                <w:rFonts w:ascii="Arial" w:hAnsi="Arial" w:cs="Arial"/>
                <w:sz w:val="24"/>
                <w:szCs w:val="24"/>
              </w:rPr>
            </w:pPr>
            <w:r w:rsidRPr="005658BC">
              <w:rPr>
                <w:rFonts w:ascii="Arial" w:hAnsi="Arial" w:cs="Arial"/>
                <w:sz w:val="24"/>
                <w:szCs w:val="24"/>
              </w:rPr>
              <w:t>……………………………………..</w:t>
            </w:r>
          </w:p>
        </w:tc>
        <w:tc>
          <w:tcPr>
            <w:tcW w:w="3402" w:type="dxa"/>
          </w:tcPr>
          <w:p w14:paraId="640BFC9B" w14:textId="77777777" w:rsidR="009A0C23" w:rsidRPr="005658BC" w:rsidRDefault="009A0C23" w:rsidP="00823924">
            <w:pPr>
              <w:rPr>
                <w:rFonts w:ascii="Arial" w:hAnsi="Arial" w:cs="Arial"/>
                <w:sz w:val="24"/>
                <w:szCs w:val="24"/>
              </w:rPr>
            </w:pPr>
          </w:p>
        </w:tc>
      </w:tr>
      <w:tr w:rsidR="009A0C23" w:rsidRPr="005658BC" w14:paraId="6718AE73" w14:textId="77777777" w:rsidTr="00823924">
        <w:trPr>
          <w:trHeight w:val="756"/>
        </w:trPr>
        <w:tc>
          <w:tcPr>
            <w:tcW w:w="817" w:type="dxa"/>
          </w:tcPr>
          <w:p w14:paraId="409CD54F" w14:textId="77777777" w:rsidR="009A0C23" w:rsidRPr="005658BC" w:rsidRDefault="009A0C23" w:rsidP="00823924">
            <w:pPr>
              <w:rPr>
                <w:rFonts w:ascii="Arial" w:hAnsi="Arial" w:cs="Arial"/>
                <w:sz w:val="24"/>
                <w:szCs w:val="24"/>
              </w:rPr>
            </w:pPr>
          </w:p>
        </w:tc>
        <w:tc>
          <w:tcPr>
            <w:tcW w:w="6130" w:type="dxa"/>
          </w:tcPr>
          <w:p w14:paraId="5BB003AD" w14:textId="77777777" w:rsidR="009A0C23" w:rsidRPr="005658BC" w:rsidRDefault="009A0C23" w:rsidP="00823924">
            <w:pPr>
              <w:jc w:val="right"/>
              <w:rPr>
                <w:rFonts w:ascii="Arial" w:hAnsi="Arial" w:cs="Arial"/>
                <w:b/>
                <w:sz w:val="24"/>
                <w:szCs w:val="24"/>
              </w:rPr>
            </w:pPr>
            <w:r>
              <w:rPr>
                <w:rFonts w:ascii="Arial" w:hAnsi="Arial" w:cs="Arial"/>
                <w:b/>
                <w:sz w:val="24"/>
                <w:szCs w:val="24"/>
              </w:rPr>
              <w:t>ΣΥΝΟΛΟ</w:t>
            </w:r>
          </w:p>
        </w:tc>
        <w:tc>
          <w:tcPr>
            <w:tcW w:w="3402" w:type="dxa"/>
          </w:tcPr>
          <w:p w14:paraId="0A89E4BC" w14:textId="77777777" w:rsidR="009A0C23" w:rsidRPr="005658BC" w:rsidRDefault="009A0C23" w:rsidP="00823924">
            <w:pPr>
              <w:rPr>
                <w:rFonts w:ascii="Arial" w:hAnsi="Arial" w:cs="Arial"/>
                <w:sz w:val="24"/>
                <w:szCs w:val="24"/>
              </w:rPr>
            </w:pPr>
          </w:p>
        </w:tc>
      </w:tr>
    </w:tbl>
    <w:p w14:paraId="38E96DC9" w14:textId="77777777" w:rsidR="009A0C23" w:rsidRPr="005658BC" w:rsidRDefault="009A0C23" w:rsidP="009A0C23">
      <w:pPr>
        <w:ind w:left="360"/>
        <w:rPr>
          <w:rFonts w:ascii="Arial" w:hAnsi="Arial" w:cs="Arial"/>
          <w:b/>
          <w:sz w:val="24"/>
          <w:szCs w:val="24"/>
        </w:rPr>
      </w:pPr>
    </w:p>
    <w:p w14:paraId="6E258318" w14:textId="77777777" w:rsidR="009A0C23" w:rsidRDefault="009A0C23" w:rsidP="009A0C23">
      <w:pPr>
        <w:rPr>
          <w:rFonts w:ascii="Arial" w:hAnsi="Arial" w:cs="Arial"/>
          <w:b/>
          <w:sz w:val="24"/>
          <w:szCs w:val="24"/>
        </w:rPr>
      </w:pPr>
      <w:r w:rsidRPr="005658BC">
        <w:rPr>
          <w:rFonts w:ascii="Arial" w:hAnsi="Arial" w:cs="Arial"/>
          <w:b/>
          <w:sz w:val="24"/>
          <w:szCs w:val="24"/>
        </w:rPr>
        <w:br w:type="page"/>
      </w:r>
    </w:p>
    <w:p w14:paraId="30233012" w14:textId="77777777" w:rsidR="009A0C23" w:rsidRPr="00A3119D" w:rsidRDefault="009A0C23" w:rsidP="009A0C23">
      <w:pPr>
        <w:rPr>
          <w:rFonts w:ascii="Arial" w:hAnsi="Arial" w:cs="Arial"/>
          <w:b/>
          <w:sz w:val="24"/>
          <w:szCs w:val="24"/>
          <w:lang w:val="en-GB"/>
        </w:rPr>
      </w:pPr>
      <w:r>
        <w:rPr>
          <w:rFonts w:ascii="Arial" w:hAnsi="Arial" w:cs="Arial"/>
          <w:b/>
          <w:sz w:val="24"/>
          <w:szCs w:val="24"/>
        </w:rPr>
        <w:lastRenderedPageBreak/>
        <w:t xml:space="preserve">ΠΑΡΑΡΤΗΜΑ </w:t>
      </w:r>
      <w:r>
        <w:rPr>
          <w:rFonts w:ascii="Arial" w:hAnsi="Arial" w:cs="Arial"/>
          <w:b/>
          <w:sz w:val="24"/>
          <w:szCs w:val="24"/>
          <w:lang w:val="en-GB"/>
        </w:rPr>
        <w:t>II</w:t>
      </w:r>
    </w:p>
    <w:p w14:paraId="50F80239" w14:textId="77777777" w:rsidR="009A0C23" w:rsidRPr="00882FCF" w:rsidRDefault="009A0C23" w:rsidP="009A0C23">
      <w:pPr>
        <w:rPr>
          <w:rFonts w:ascii="Arial" w:hAnsi="Arial" w:cs="Arial"/>
          <w:b/>
          <w:sz w:val="24"/>
          <w:szCs w:val="24"/>
        </w:rPr>
      </w:pPr>
      <w:r w:rsidRPr="00882FCF">
        <w:rPr>
          <w:rFonts w:ascii="Arial" w:hAnsi="Arial" w:cs="Arial"/>
          <w:b/>
          <w:sz w:val="24"/>
          <w:szCs w:val="24"/>
        </w:rPr>
        <w:t>ΒΙΟΓΡΑΦΙΚΟ ΣΗΜΕΙΩΜΑ</w:t>
      </w:r>
    </w:p>
    <w:p w14:paraId="557A1CD2" w14:textId="77777777" w:rsidR="009A0C23" w:rsidRPr="00882FCF" w:rsidRDefault="009A0C23" w:rsidP="009A0C23">
      <w:pPr>
        <w:rPr>
          <w:rFonts w:ascii="Arial" w:hAnsi="Arial" w:cs="Arial"/>
          <w:b/>
          <w:sz w:val="24"/>
          <w:szCs w:val="24"/>
        </w:rPr>
      </w:pPr>
    </w:p>
    <w:tbl>
      <w:tblPr>
        <w:tblW w:w="9360" w:type="dxa"/>
        <w:tblInd w:w="-432" w:type="dxa"/>
        <w:tblLook w:val="0000" w:firstRow="0" w:lastRow="0" w:firstColumn="0" w:lastColumn="0" w:noHBand="0" w:noVBand="0"/>
      </w:tblPr>
      <w:tblGrid>
        <w:gridCol w:w="3960"/>
        <w:gridCol w:w="5400"/>
      </w:tblGrid>
      <w:tr w:rsidR="009A0C23" w:rsidRPr="00882FCF" w14:paraId="5AF5FFAB" w14:textId="77777777" w:rsidTr="00823924">
        <w:tc>
          <w:tcPr>
            <w:tcW w:w="3960" w:type="dxa"/>
            <w:shd w:val="clear" w:color="auto" w:fill="auto"/>
          </w:tcPr>
          <w:p w14:paraId="48B09581" w14:textId="77777777" w:rsidR="009A0C23" w:rsidRPr="00882FCF" w:rsidRDefault="009A0C23" w:rsidP="00823924">
            <w:pPr>
              <w:rPr>
                <w:rFonts w:ascii="Arial" w:hAnsi="Arial" w:cs="Arial"/>
                <w:b/>
                <w:sz w:val="24"/>
                <w:szCs w:val="24"/>
              </w:rPr>
            </w:pPr>
            <w:r w:rsidRPr="00882FCF">
              <w:rPr>
                <w:rFonts w:ascii="Arial" w:hAnsi="Arial" w:cs="Arial"/>
                <w:b/>
                <w:sz w:val="24"/>
                <w:szCs w:val="24"/>
              </w:rPr>
              <w:t>Προτεινόμενη Θέση στην Ομάδα Έργου:</w:t>
            </w:r>
          </w:p>
        </w:tc>
        <w:tc>
          <w:tcPr>
            <w:tcW w:w="5400" w:type="dxa"/>
            <w:shd w:val="clear" w:color="auto" w:fill="auto"/>
          </w:tcPr>
          <w:p w14:paraId="39646150" w14:textId="77777777" w:rsidR="009A0C23" w:rsidRPr="00882FCF" w:rsidRDefault="009A0C23" w:rsidP="00823924">
            <w:pPr>
              <w:rPr>
                <w:rFonts w:ascii="Arial" w:hAnsi="Arial" w:cs="Arial"/>
                <w:b/>
                <w:sz w:val="24"/>
                <w:szCs w:val="24"/>
              </w:rPr>
            </w:pPr>
          </w:p>
        </w:tc>
      </w:tr>
      <w:tr w:rsidR="009A0C23" w:rsidRPr="00882FCF" w14:paraId="1D70805E" w14:textId="77777777" w:rsidTr="00823924">
        <w:tc>
          <w:tcPr>
            <w:tcW w:w="3960" w:type="dxa"/>
            <w:shd w:val="clear" w:color="auto" w:fill="auto"/>
          </w:tcPr>
          <w:p w14:paraId="2A5E3982" w14:textId="77777777" w:rsidR="009A0C23" w:rsidRPr="00882FCF" w:rsidRDefault="009A0C23" w:rsidP="00823924">
            <w:pPr>
              <w:rPr>
                <w:rFonts w:ascii="Arial" w:hAnsi="Arial" w:cs="Arial"/>
                <w:b/>
                <w:sz w:val="24"/>
                <w:szCs w:val="24"/>
              </w:rPr>
            </w:pPr>
          </w:p>
        </w:tc>
        <w:tc>
          <w:tcPr>
            <w:tcW w:w="5400" w:type="dxa"/>
            <w:shd w:val="clear" w:color="auto" w:fill="auto"/>
          </w:tcPr>
          <w:p w14:paraId="7BD109C3" w14:textId="77777777" w:rsidR="009A0C23" w:rsidRPr="00882FCF" w:rsidRDefault="009A0C23" w:rsidP="00823924">
            <w:pPr>
              <w:rPr>
                <w:rFonts w:ascii="Arial" w:hAnsi="Arial" w:cs="Arial"/>
                <w:b/>
                <w:sz w:val="24"/>
                <w:szCs w:val="24"/>
              </w:rPr>
            </w:pPr>
          </w:p>
        </w:tc>
      </w:tr>
      <w:tr w:rsidR="009A0C23" w:rsidRPr="00882FCF" w14:paraId="75B3D407" w14:textId="77777777" w:rsidTr="00823924">
        <w:tc>
          <w:tcPr>
            <w:tcW w:w="3960" w:type="dxa"/>
            <w:shd w:val="clear" w:color="auto" w:fill="auto"/>
          </w:tcPr>
          <w:p w14:paraId="7FF959CE"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Επίθετο:</w:t>
            </w:r>
          </w:p>
        </w:tc>
        <w:tc>
          <w:tcPr>
            <w:tcW w:w="5400" w:type="dxa"/>
            <w:shd w:val="clear" w:color="auto" w:fill="auto"/>
          </w:tcPr>
          <w:p w14:paraId="1BF734DD" w14:textId="77777777" w:rsidR="009A0C23" w:rsidRPr="00882FCF" w:rsidRDefault="009A0C23" w:rsidP="00823924">
            <w:pPr>
              <w:rPr>
                <w:rFonts w:ascii="Arial" w:hAnsi="Arial" w:cs="Arial"/>
                <w:b/>
                <w:sz w:val="24"/>
                <w:szCs w:val="24"/>
              </w:rPr>
            </w:pPr>
          </w:p>
        </w:tc>
      </w:tr>
      <w:tr w:rsidR="009A0C23" w:rsidRPr="00882FCF" w14:paraId="30DD7212" w14:textId="77777777" w:rsidTr="00823924">
        <w:tc>
          <w:tcPr>
            <w:tcW w:w="3960" w:type="dxa"/>
            <w:shd w:val="clear" w:color="auto" w:fill="auto"/>
          </w:tcPr>
          <w:p w14:paraId="0EDA1744"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 xml:space="preserve">Όνομα:  </w:t>
            </w:r>
          </w:p>
        </w:tc>
        <w:tc>
          <w:tcPr>
            <w:tcW w:w="5400" w:type="dxa"/>
            <w:shd w:val="clear" w:color="auto" w:fill="auto"/>
          </w:tcPr>
          <w:p w14:paraId="5FBB55F5" w14:textId="77777777" w:rsidR="009A0C23" w:rsidRPr="00882FCF" w:rsidRDefault="009A0C23" w:rsidP="00823924">
            <w:pPr>
              <w:rPr>
                <w:rFonts w:ascii="Arial" w:hAnsi="Arial" w:cs="Arial"/>
                <w:b/>
                <w:sz w:val="24"/>
                <w:szCs w:val="24"/>
              </w:rPr>
            </w:pPr>
          </w:p>
        </w:tc>
      </w:tr>
      <w:tr w:rsidR="009A0C23" w:rsidRPr="00882FCF" w14:paraId="4A5E256D" w14:textId="77777777" w:rsidTr="00823924">
        <w:tc>
          <w:tcPr>
            <w:tcW w:w="3960" w:type="dxa"/>
            <w:shd w:val="clear" w:color="auto" w:fill="auto"/>
          </w:tcPr>
          <w:p w14:paraId="3A6DDCC1"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Ημερομηνία γέννησης:</w:t>
            </w:r>
          </w:p>
        </w:tc>
        <w:tc>
          <w:tcPr>
            <w:tcW w:w="5400" w:type="dxa"/>
            <w:shd w:val="clear" w:color="auto" w:fill="auto"/>
          </w:tcPr>
          <w:p w14:paraId="23BAA524" w14:textId="77777777" w:rsidR="009A0C23" w:rsidRPr="00882FCF" w:rsidRDefault="009A0C23" w:rsidP="00823924">
            <w:pPr>
              <w:rPr>
                <w:rFonts w:ascii="Arial" w:hAnsi="Arial" w:cs="Arial"/>
                <w:b/>
                <w:sz w:val="24"/>
                <w:szCs w:val="24"/>
              </w:rPr>
            </w:pPr>
          </w:p>
        </w:tc>
      </w:tr>
      <w:tr w:rsidR="009A0C23" w:rsidRPr="00882FCF" w14:paraId="1468E6CE" w14:textId="77777777" w:rsidTr="00823924">
        <w:tc>
          <w:tcPr>
            <w:tcW w:w="3960" w:type="dxa"/>
            <w:shd w:val="clear" w:color="auto" w:fill="auto"/>
          </w:tcPr>
          <w:p w14:paraId="18CEAE27"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Υπηκοότητα:</w:t>
            </w:r>
          </w:p>
        </w:tc>
        <w:tc>
          <w:tcPr>
            <w:tcW w:w="5400" w:type="dxa"/>
            <w:shd w:val="clear" w:color="auto" w:fill="auto"/>
          </w:tcPr>
          <w:p w14:paraId="4BFBC2B1" w14:textId="77777777" w:rsidR="009A0C23" w:rsidRPr="00882FCF" w:rsidRDefault="009A0C23" w:rsidP="00823924">
            <w:pPr>
              <w:rPr>
                <w:rFonts w:ascii="Arial" w:hAnsi="Arial" w:cs="Arial"/>
                <w:b/>
                <w:sz w:val="24"/>
                <w:szCs w:val="24"/>
              </w:rPr>
            </w:pPr>
          </w:p>
        </w:tc>
      </w:tr>
    </w:tbl>
    <w:p w14:paraId="176B32E6" w14:textId="77777777" w:rsidR="009A0C23" w:rsidRPr="00882FCF" w:rsidRDefault="009A0C23" w:rsidP="009A0C23">
      <w:pPr>
        <w:rPr>
          <w:rFonts w:ascii="Arial" w:hAnsi="Arial" w:cs="Arial"/>
          <w:b/>
          <w:sz w:val="24"/>
          <w:szCs w:val="24"/>
        </w:rPr>
      </w:pPr>
    </w:p>
    <w:p w14:paraId="068C4EAA" w14:textId="77777777" w:rsidR="009A0C23" w:rsidRPr="00882FCF" w:rsidRDefault="009A0C23" w:rsidP="009A0C23">
      <w:pPr>
        <w:numPr>
          <w:ilvl w:val="0"/>
          <w:numId w:val="17"/>
        </w:numPr>
        <w:rPr>
          <w:rFonts w:ascii="Arial" w:hAnsi="Arial" w:cs="Arial"/>
          <w:b/>
          <w:i/>
          <w:sz w:val="24"/>
          <w:szCs w:val="24"/>
          <w:lang w:val="en-US"/>
        </w:rPr>
      </w:pPr>
      <w:r w:rsidRPr="00882FCF">
        <w:rPr>
          <w:rFonts w:ascii="Arial" w:hAnsi="Arial" w:cs="Arial"/>
          <w:b/>
          <w:i/>
          <w:sz w:val="24"/>
          <w:szCs w:val="24"/>
          <w:lang w:val="en-US"/>
        </w:rPr>
        <w:t>Εκπαίδευση:</w:t>
      </w:r>
    </w:p>
    <w:tbl>
      <w:tblPr>
        <w:tblW w:w="9289"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37"/>
        <w:gridCol w:w="1083"/>
        <w:gridCol w:w="1140"/>
        <w:gridCol w:w="3129"/>
      </w:tblGrid>
      <w:tr w:rsidR="009A0C23" w:rsidRPr="00882FCF" w14:paraId="20B46FDE" w14:textId="77777777" w:rsidTr="00823924">
        <w:trPr>
          <w:cantSplit/>
          <w:trHeight w:val="340"/>
          <w:jc w:val="center"/>
        </w:trPr>
        <w:tc>
          <w:tcPr>
            <w:tcW w:w="3937"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4FB29092" w14:textId="77777777" w:rsidR="009A0C23" w:rsidRPr="00882FCF" w:rsidRDefault="009A0C23" w:rsidP="00823924">
            <w:pPr>
              <w:rPr>
                <w:rFonts w:ascii="Arial" w:hAnsi="Arial" w:cs="Arial"/>
                <w:b/>
                <w:sz w:val="24"/>
                <w:szCs w:val="24"/>
              </w:rPr>
            </w:pPr>
            <w:r w:rsidRPr="00882FCF">
              <w:rPr>
                <w:rFonts w:ascii="Arial" w:hAnsi="Arial" w:cs="Arial"/>
                <w:b/>
                <w:sz w:val="24"/>
                <w:szCs w:val="24"/>
              </w:rPr>
              <w:t>Όνομα Σχολής / Πανεπιστημίου</w:t>
            </w:r>
          </w:p>
        </w:tc>
        <w:tc>
          <w:tcPr>
            <w:tcW w:w="2223"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10610F74"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Περίοδος Φοίτησης</w:t>
            </w:r>
          </w:p>
        </w:tc>
        <w:tc>
          <w:tcPr>
            <w:tcW w:w="3129"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769A8385" w14:textId="77777777" w:rsidR="009A0C23" w:rsidRPr="00882FCF" w:rsidRDefault="009A0C23" w:rsidP="00823924">
            <w:pPr>
              <w:rPr>
                <w:rFonts w:ascii="Arial" w:hAnsi="Arial" w:cs="Arial"/>
                <w:b/>
                <w:sz w:val="24"/>
                <w:szCs w:val="24"/>
              </w:rPr>
            </w:pPr>
            <w:r w:rsidRPr="00882FCF">
              <w:rPr>
                <w:rFonts w:ascii="Arial" w:hAnsi="Arial" w:cs="Arial"/>
                <w:b/>
                <w:sz w:val="24"/>
                <w:szCs w:val="24"/>
              </w:rPr>
              <w:t>Πτυχίο / Δίπλωμα που αποκτήθηκε</w:t>
            </w:r>
          </w:p>
        </w:tc>
      </w:tr>
      <w:tr w:rsidR="009A0C23" w:rsidRPr="00882FCF" w14:paraId="0DBF63EA" w14:textId="77777777" w:rsidTr="00823924">
        <w:trPr>
          <w:cantSplit/>
          <w:trHeight w:val="340"/>
          <w:jc w:val="center"/>
        </w:trPr>
        <w:tc>
          <w:tcPr>
            <w:tcW w:w="3937" w:type="dxa"/>
            <w:vMerge/>
            <w:tcBorders>
              <w:top w:val="double" w:sz="4" w:space="0" w:color="000000"/>
              <w:left w:val="double" w:sz="4" w:space="0" w:color="000000"/>
              <w:bottom w:val="single" w:sz="4" w:space="0" w:color="000000"/>
            </w:tcBorders>
            <w:shd w:val="clear" w:color="auto" w:fill="E6E6E6"/>
            <w:tcMar>
              <w:left w:w="93" w:type="dxa"/>
            </w:tcMar>
            <w:vAlign w:val="center"/>
          </w:tcPr>
          <w:p w14:paraId="45345683" w14:textId="77777777" w:rsidR="009A0C23" w:rsidRPr="00882FCF" w:rsidRDefault="009A0C23" w:rsidP="00823924">
            <w:pPr>
              <w:rPr>
                <w:rFonts w:ascii="Arial" w:hAnsi="Arial" w:cs="Arial"/>
                <w:b/>
                <w:i/>
                <w:sz w:val="24"/>
                <w:szCs w:val="24"/>
                <w:lang w:val="en-US"/>
              </w:rPr>
            </w:pPr>
          </w:p>
        </w:tc>
        <w:tc>
          <w:tcPr>
            <w:tcW w:w="1083" w:type="dxa"/>
            <w:tcBorders>
              <w:top w:val="single" w:sz="4" w:space="0" w:color="000000"/>
              <w:left w:val="single" w:sz="4" w:space="0" w:color="000000"/>
              <w:bottom w:val="double" w:sz="4" w:space="0" w:color="000000"/>
            </w:tcBorders>
            <w:shd w:val="clear" w:color="auto" w:fill="E6E6E6"/>
            <w:tcMar>
              <w:left w:w="103" w:type="dxa"/>
            </w:tcMar>
            <w:vAlign w:val="center"/>
          </w:tcPr>
          <w:p w14:paraId="03E7C8A5"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Από</w:t>
            </w:r>
          </w:p>
        </w:tc>
        <w:tc>
          <w:tcPr>
            <w:tcW w:w="1140" w:type="dxa"/>
            <w:tcBorders>
              <w:top w:val="single" w:sz="4" w:space="0" w:color="000000"/>
              <w:left w:val="single" w:sz="4" w:space="0" w:color="000000"/>
              <w:bottom w:val="double" w:sz="4" w:space="0" w:color="000000"/>
            </w:tcBorders>
            <w:shd w:val="clear" w:color="auto" w:fill="E6E6E6"/>
            <w:tcMar>
              <w:left w:w="103" w:type="dxa"/>
            </w:tcMar>
            <w:vAlign w:val="center"/>
          </w:tcPr>
          <w:p w14:paraId="6E090861" w14:textId="77777777" w:rsidR="009A0C23" w:rsidRPr="00882FCF" w:rsidRDefault="009A0C23" w:rsidP="00823924">
            <w:pPr>
              <w:rPr>
                <w:rFonts w:ascii="Arial" w:hAnsi="Arial" w:cs="Arial"/>
                <w:b/>
                <w:sz w:val="24"/>
                <w:szCs w:val="24"/>
              </w:rPr>
            </w:pPr>
            <w:r w:rsidRPr="00882FCF">
              <w:rPr>
                <w:rFonts w:ascii="Arial" w:hAnsi="Arial" w:cs="Arial"/>
                <w:b/>
                <w:sz w:val="24"/>
                <w:szCs w:val="24"/>
              </w:rPr>
              <w:t>Μέχρι</w:t>
            </w:r>
          </w:p>
        </w:tc>
        <w:tc>
          <w:tcPr>
            <w:tcW w:w="3129"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6B93520B" w14:textId="77777777" w:rsidR="009A0C23" w:rsidRPr="00882FCF" w:rsidRDefault="009A0C23" w:rsidP="00823924">
            <w:pPr>
              <w:rPr>
                <w:rFonts w:ascii="Arial" w:hAnsi="Arial" w:cs="Arial"/>
                <w:b/>
                <w:i/>
                <w:sz w:val="24"/>
                <w:szCs w:val="24"/>
                <w:lang w:val="en-US"/>
              </w:rPr>
            </w:pPr>
          </w:p>
        </w:tc>
      </w:tr>
      <w:tr w:rsidR="009A0C23" w:rsidRPr="00882FCF" w14:paraId="0C365F39" w14:textId="77777777" w:rsidTr="00823924">
        <w:trPr>
          <w:trHeight w:val="454"/>
          <w:jc w:val="center"/>
        </w:trPr>
        <w:tc>
          <w:tcPr>
            <w:tcW w:w="3937" w:type="dxa"/>
            <w:tcBorders>
              <w:top w:val="double" w:sz="4" w:space="0" w:color="000000"/>
              <w:left w:val="double" w:sz="4" w:space="0" w:color="000000"/>
              <w:bottom w:val="single" w:sz="4" w:space="0" w:color="000000"/>
            </w:tcBorders>
            <w:shd w:val="clear" w:color="auto" w:fill="auto"/>
            <w:tcMar>
              <w:left w:w="93" w:type="dxa"/>
            </w:tcMar>
          </w:tcPr>
          <w:p w14:paraId="0268BB7D" w14:textId="77777777" w:rsidR="009A0C23" w:rsidRPr="00882FCF" w:rsidRDefault="009A0C23" w:rsidP="00823924">
            <w:pPr>
              <w:rPr>
                <w:rFonts w:ascii="Arial" w:hAnsi="Arial" w:cs="Arial"/>
                <w:b/>
                <w:sz w:val="24"/>
                <w:szCs w:val="24"/>
              </w:rPr>
            </w:pPr>
          </w:p>
        </w:tc>
        <w:tc>
          <w:tcPr>
            <w:tcW w:w="1083" w:type="dxa"/>
            <w:tcBorders>
              <w:top w:val="double" w:sz="4" w:space="0" w:color="000000"/>
              <w:left w:val="single" w:sz="4" w:space="0" w:color="000000"/>
              <w:bottom w:val="single" w:sz="4" w:space="0" w:color="000000"/>
            </w:tcBorders>
            <w:shd w:val="clear" w:color="auto" w:fill="auto"/>
            <w:tcMar>
              <w:left w:w="103" w:type="dxa"/>
            </w:tcMar>
          </w:tcPr>
          <w:p w14:paraId="06ED55B9" w14:textId="77777777" w:rsidR="009A0C23" w:rsidRPr="00882FCF" w:rsidRDefault="009A0C23" w:rsidP="00823924">
            <w:pPr>
              <w:rPr>
                <w:rFonts w:ascii="Arial" w:hAnsi="Arial" w:cs="Arial"/>
                <w:b/>
                <w:sz w:val="24"/>
                <w:szCs w:val="24"/>
              </w:rPr>
            </w:pPr>
          </w:p>
        </w:tc>
        <w:tc>
          <w:tcPr>
            <w:tcW w:w="1140" w:type="dxa"/>
            <w:tcBorders>
              <w:top w:val="double" w:sz="4" w:space="0" w:color="000000"/>
              <w:left w:val="single" w:sz="4" w:space="0" w:color="000000"/>
              <w:bottom w:val="single" w:sz="4" w:space="0" w:color="000000"/>
            </w:tcBorders>
            <w:shd w:val="clear" w:color="auto" w:fill="auto"/>
            <w:tcMar>
              <w:left w:w="103" w:type="dxa"/>
            </w:tcMar>
          </w:tcPr>
          <w:p w14:paraId="59FE4D3C" w14:textId="77777777" w:rsidR="009A0C23" w:rsidRPr="00882FCF" w:rsidRDefault="009A0C23" w:rsidP="00823924">
            <w:pPr>
              <w:rPr>
                <w:rFonts w:ascii="Arial" w:hAnsi="Arial" w:cs="Arial"/>
                <w:b/>
                <w:sz w:val="24"/>
                <w:szCs w:val="24"/>
              </w:rPr>
            </w:pPr>
          </w:p>
        </w:tc>
        <w:tc>
          <w:tcPr>
            <w:tcW w:w="3129"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BE5DC05" w14:textId="77777777" w:rsidR="009A0C23" w:rsidRPr="00882FCF" w:rsidRDefault="009A0C23" w:rsidP="00823924">
            <w:pPr>
              <w:rPr>
                <w:rFonts w:ascii="Arial" w:hAnsi="Arial" w:cs="Arial"/>
                <w:b/>
                <w:sz w:val="24"/>
                <w:szCs w:val="24"/>
              </w:rPr>
            </w:pPr>
          </w:p>
        </w:tc>
      </w:tr>
      <w:tr w:rsidR="009A0C23" w:rsidRPr="00882FCF" w14:paraId="2140FE89"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CEFB20D"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328E53DF"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19345FDD"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94E7090" w14:textId="77777777" w:rsidR="009A0C23" w:rsidRPr="00882FCF" w:rsidRDefault="009A0C23" w:rsidP="00823924">
            <w:pPr>
              <w:rPr>
                <w:rFonts w:ascii="Arial" w:hAnsi="Arial" w:cs="Arial"/>
                <w:b/>
                <w:sz w:val="24"/>
                <w:szCs w:val="24"/>
              </w:rPr>
            </w:pPr>
          </w:p>
        </w:tc>
      </w:tr>
      <w:tr w:rsidR="009A0C23" w:rsidRPr="00882FCF" w14:paraId="05BEF856"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5571866A"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7F3E76A2"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1A5A14CC"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CDC97FA" w14:textId="77777777" w:rsidR="009A0C23" w:rsidRPr="00882FCF" w:rsidRDefault="009A0C23" w:rsidP="00823924">
            <w:pPr>
              <w:rPr>
                <w:rFonts w:ascii="Arial" w:hAnsi="Arial" w:cs="Arial"/>
                <w:b/>
                <w:sz w:val="24"/>
                <w:szCs w:val="24"/>
              </w:rPr>
            </w:pPr>
          </w:p>
        </w:tc>
      </w:tr>
      <w:tr w:rsidR="009A0C23" w:rsidRPr="00882FCF" w14:paraId="6FA4758C"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0A49BCA8"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49D74276"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621D8301"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2137AAE9" w14:textId="77777777" w:rsidR="009A0C23" w:rsidRPr="00882FCF" w:rsidRDefault="009A0C23" w:rsidP="00823924">
            <w:pPr>
              <w:rPr>
                <w:rFonts w:ascii="Arial" w:hAnsi="Arial" w:cs="Arial"/>
                <w:b/>
                <w:sz w:val="24"/>
                <w:szCs w:val="24"/>
              </w:rPr>
            </w:pPr>
          </w:p>
        </w:tc>
      </w:tr>
      <w:tr w:rsidR="009A0C23" w:rsidRPr="00882FCF" w14:paraId="057074F3"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33E71F3"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5DA634F1"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4C49EE32"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B43DC8A" w14:textId="77777777" w:rsidR="009A0C23" w:rsidRPr="00882FCF" w:rsidRDefault="009A0C23" w:rsidP="00823924">
            <w:pPr>
              <w:rPr>
                <w:rFonts w:ascii="Arial" w:hAnsi="Arial" w:cs="Arial"/>
                <w:b/>
                <w:sz w:val="24"/>
                <w:szCs w:val="24"/>
              </w:rPr>
            </w:pPr>
          </w:p>
        </w:tc>
      </w:tr>
      <w:tr w:rsidR="009A0C23" w:rsidRPr="00882FCF" w14:paraId="3511944F" w14:textId="77777777" w:rsidTr="00823924">
        <w:trPr>
          <w:trHeight w:val="454"/>
          <w:jc w:val="center"/>
        </w:trPr>
        <w:tc>
          <w:tcPr>
            <w:tcW w:w="3937" w:type="dxa"/>
            <w:tcBorders>
              <w:top w:val="single" w:sz="4" w:space="0" w:color="000000"/>
              <w:left w:val="double" w:sz="4" w:space="0" w:color="000000"/>
              <w:bottom w:val="double" w:sz="4" w:space="0" w:color="000000"/>
            </w:tcBorders>
            <w:shd w:val="clear" w:color="auto" w:fill="auto"/>
            <w:tcMar>
              <w:left w:w="93" w:type="dxa"/>
            </w:tcMar>
          </w:tcPr>
          <w:p w14:paraId="46434773"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double" w:sz="4" w:space="0" w:color="000000"/>
            </w:tcBorders>
            <w:shd w:val="clear" w:color="auto" w:fill="auto"/>
            <w:tcMar>
              <w:left w:w="103" w:type="dxa"/>
            </w:tcMar>
          </w:tcPr>
          <w:p w14:paraId="1E18D0F5"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double" w:sz="4" w:space="0" w:color="000000"/>
            </w:tcBorders>
            <w:shd w:val="clear" w:color="auto" w:fill="auto"/>
            <w:tcMar>
              <w:left w:w="103" w:type="dxa"/>
            </w:tcMar>
          </w:tcPr>
          <w:p w14:paraId="39151A1A"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79971BC7" w14:textId="77777777" w:rsidR="009A0C23" w:rsidRPr="00882FCF" w:rsidRDefault="009A0C23" w:rsidP="00823924">
            <w:pPr>
              <w:rPr>
                <w:rFonts w:ascii="Arial" w:hAnsi="Arial" w:cs="Arial"/>
                <w:b/>
                <w:sz w:val="24"/>
                <w:szCs w:val="24"/>
              </w:rPr>
            </w:pPr>
          </w:p>
        </w:tc>
      </w:tr>
    </w:tbl>
    <w:p w14:paraId="7E736DA4" w14:textId="77777777" w:rsidR="009A0C23" w:rsidRPr="00882FCF" w:rsidRDefault="009A0C23" w:rsidP="009A0C23">
      <w:pPr>
        <w:rPr>
          <w:rFonts w:ascii="Arial" w:hAnsi="Arial" w:cs="Arial"/>
          <w:b/>
          <w:sz w:val="24"/>
          <w:szCs w:val="24"/>
        </w:rPr>
      </w:pPr>
    </w:p>
    <w:p w14:paraId="2D422FB4" w14:textId="77777777" w:rsidR="009A0C23" w:rsidRDefault="009A0C23" w:rsidP="009A0C23">
      <w:pPr>
        <w:rPr>
          <w:rFonts w:ascii="Arial" w:hAnsi="Arial" w:cs="Arial"/>
          <w:b/>
          <w:sz w:val="24"/>
          <w:szCs w:val="24"/>
        </w:rPr>
      </w:pPr>
    </w:p>
    <w:p w14:paraId="3111F15E" w14:textId="77777777" w:rsidR="00A13954" w:rsidRPr="00882FCF" w:rsidRDefault="00A13954" w:rsidP="009A0C23">
      <w:pPr>
        <w:rPr>
          <w:rFonts w:ascii="Arial" w:hAnsi="Arial" w:cs="Arial"/>
          <w:b/>
          <w:sz w:val="24"/>
          <w:szCs w:val="24"/>
        </w:rPr>
      </w:pPr>
    </w:p>
    <w:p w14:paraId="5F2CE16F"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lastRenderedPageBreak/>
        <w:t>Γλώσσες: Αναφέρετε ικανότητα σε κλίμακα από 1 έως 5 (1 – άριστα, 5 – ελάχιστα)</w:t>
      </w:r>
    </w:p>
    <w:tbl>
      <w:tblPr>
        <w:tblW w:w="9236" w:type="dxa"/>
        <w:jc w:val="center"/>
        <w:tblBorders>
          <w:top w:val="double" w:sz="4" w:space="0" w:color="000000"/>
          <w:left w:val="double" w:sz="4" w:space="0" w:color="000000"/>
          <w:bottom w:val="double" w:sz="4" w:space="0" w:color="000000"/>
          <w:insideH w:val="double" w:sz="4" w:space="0" w:color="000000"/>
        </w:tblBorders>
        <w:tblCellMar>
          <w:left w:w="93" w:type="dxa"/>
        </w:tblCellMar>
        <w:tblLook w:val="0000" w:firstRow="0" w:lastRow="0" w:firstColumn="0" w:lastColumn="0" w:noHBand="0" w:noVBand="0"/>
      </w:tblPr>
      <w:tblGrid>
        <w:gridCol w:w="2279"/>
        <w:gridCol w:w="2279"/>
        <w:gridCol w:w="2279"/>
        <w:gridCol w:w="2399"/>
      </w:tblGrid>
      <w:tr w:rsidR="009A0C23" w:rsidRPr="00882FCF" w14:paraId="5089B3B0" w14:textId="77777777" w:rsidTr="00823924">
        <w:trPr>
          <w:cantSplit/>
          <w:trHeight w:val="454"/>
          <w:jc w:val="center"/>
        </w:trPr>
        <w:tc>
          <w:tcPr>
            <w:tcW w:w="2279" w:type="dxa"/>
            <w:tcBorders>
              <w:top w:val="double" w:sz="4" w:space="0" w:color="000000"/>
              <w:left w:val="double" w:sz="4" w:space="0" w:color="000000"/>
              <w:bottom w:val="double" w:sz="4" w:space="0" w:color="000000"/>
            </w:tcBorders>
            <w:shd w:val="clear" w:color="auto" w:fill="E6E6E6"/>
            <w:tcMar>
              <w:left w:w="93" w:type="dxa"/>
            </w:tcMar>
            <w:vAlign w:val="center"/>
          </w:tcPr>
          <w:p w14:paraId="57D13F62" w14:textId="77777777" w:rsidR="009A0C23" w:rsidRPr="00882FCF" w:rsidRDefault="009A0C23" w:rsidP="00823924">
            <w:pPr>
              <w:rPr>
                <w:rFonts w:ascii="Arial" w:hAnsi="Arial" w:cs="Arial"/>
                <w:b/>
                <w:sz w:val="24"/>
                <w:szCs w:val="24"/>
              </w:rPr>
            </w:pPr>
            <w:r w:rsidRPr="00882FCF">
              <w:rPr>
                <w:rFonts w:ascii="Arial" w:hAnsi="Arial" w:cs="Arial"/>
                <w:b/>
                <w:sz w:val="24"/>
                <w:szCs w:val="24"/>
              </w:rPr>
              <w:t>Γλώσσα</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11796733" w14:textId="77777777" w:rsidR="009A0C23" w:rsidRPr="00882FCF" w:rsidRDefault="009A0C23" w:rsidP="00823924">
            <w:pPr>
              <w:rPr>
                <w:rFonts w:ascii="Arial" w:hAnsi="Arial" w:cs="Arial"/>
                <w:b/>
                <w:sz w:val="24"/>
                <w:szCs w:val="24"/>
              </w:rPr>
            </w:pPr>
            <w:r w:rsidRPr="00882FCF">
              <w:rPr>
                <w:rFonts w:ascii="Arial" w:hAnsi="Arial" w:cs="Arial"/>
                <w:b/>
                <w:sz w:val="24"/>
                <w:szCs w:val="24"/>
              </w:rPr>
              <w:t>Ανάγνωση</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7978C5C6" w14:textId="77777777" w:rsidR="009A0C23" w:rsidRPr="00882FCF" w:rsidRDefault="009A0C23" w:rsidP="00823924">
            <w:pPr>
              <w:rPr>
                <w:rFonts w:ascii="Arial" w:hAnsi="Arial" w:cs="Arial"/>
                <w:b/>
                <w:sz w:val="24"/>
                <w:szCs w:val="24"/>
              </w:rPr>
            </w:pPr>
            <w:r w:rsidRPr="00882FCF">
              <w:rPr>
                <w:rFonts w:ascii="Arial" w:hAnsi="Arial" w:cs="Arial"/>
                <w:b/>
                <w:sz w:val="24"/>
                <w:szCs w:val="24"/>
              </w:rPr>
              <w:t>Γραφή</w:t>
            </w:r>
          </w:p>
        </w:tc>
        <w:tc>
          <w:tcPr>
            <w:tcW w:w="2399" w:type="dxa"/>
            <w:tcBorders>
              <w:top w:val="double" w:sz="4" w:space="0" w:color="000000"/>
              <w:left w:val="single" w:sz="4" w:space="0" w:color="000000"/>
              <w:bottom w:val="double" w:sz="4" w:space="0" w:color="000000"/>
              <w:right w:val="double" w:sz="4" w:space="0" w:color="000000"/>
            </w:tcBorders>
            <w:shd w:val="clear" w:color="auto" w:fill="E6E6E6"/>
            <w:tcMar>
              <w:left w:w="103" w:type="dxa"/>
            </w:tcMar>
            <w:vAlign w:val="center"/>
          </w:tcPr>
          <w:p w14:paraId="29482A40" w14:textId="77777777" w:rsidR="009A0C23" w:rsidRPr="00882FCF" w:rsidRDefault="009A0C23" w:rsidP="00823924">
            <w:pPr>
              <w:rPr>
                <w:rFonts w:ascii="Arial" w:hAnsi="Arial" w:cs="Arial"/>
                <w:b/>
                <w:sz w:val="24"/>
                <w:szCs w:val="24"/>
              </w:rPr>
            </w:pPr>
            <w:r w:rsidRPr="00882FCF">
              <w:rPr>
                <w:rFonts w:ascii="Arial" w:hAnsi="Arial" w:cs="Arial"/>
                <w:b/>
                <w:sz w:val="24"/>
                <w:szCs w:val="24"/>
              </w:rPr>
              <w:t>Ομιλία</w:t>
            </w:r>
          </w:p>
        </w:tc>
      </w:tr>
      <w:tr w:rsidR="009A0C23" w:rsidRPr="00882FCF" w14:paraId="602FBC8C" w14:textId="77777777" w:rsidTr="00823924">
        <w:trPr>
          <w:cantSplit/>
          <w:trHeight w:val="454"/>
          <w:jc w:val="center"/>
        </w:trPr>
        <w:tc>
          <w:tcPr>
            <w:tcW w:w="2279" w:type="dxa"/>
            <w:tcBorders>
              <w:top w:val="double" w:sz="4" w:space="0" w:color="000000"/>
              <w:left w:val="double" w:sz="4" w:space="0" w:color="000000"/>
              <w:bottom w:val="single" w:sz="4" w:space="0" w:color="000000"/>
            </w:tcBorders>
            <w:shd w:val="clear" w:color="auto" w:fill="auto"/>
            <w:tcMar>
              <w:left w:w="93" w:type="dxa"/>
            </w:tcMar>
            <w:vAlign w:val="center"/>
          </w:tcPr>
          <w:p w14:paraId="4DBF49FE" w14:textId="77777777" w:rsidR="009A0C23" w:rsidRPr="00882FCF" w:rsidRDefault="009A0C23" w:rsidP="00823924">
            <w:pPr>
              <w:rPr>
                <w:rFonts w:ascii="Arial" w:hAnsi="Arial" w:cs="Arial"/>
                <w:b/>
                <w:bCs/>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3E86740F" w14:textId="77777777" w:rsidR="009A0C23" w:rsidRPr="00882FCF" w:rsidRDefault="009A0C23" w:rsidP="00823924">
            <w:pPr>
              <w:rPr>
                <w:rFonts w:ascii="Arial" w:hAnsi="Arial" w:cs="Arial"/>
                <w:b/>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471F34AC" w14:textId="77777777" w:rsidR="009A0C23" w:rsidRPr="00882FCF" w:rsidRDefault="009A0C23" w:rsidP="00823924">
            <w:pPr>
              <w:rPr>
                <w:rFonts w:ascii="Arial" w:hAnsi="Arial" w:cs="Arial"/>
                <w:b/>
                <w:sz w:val="24"/>
                <w:szCs w:val="24"/>
              </w:rPr>
            </w:pPr>
          </w:p>
        </w:tc>
        <w:tc>
          <w:tcPr>
            <w:tcW w:w="2399" w:type="dxa"/>
            <w:tcBorders>
              <w:top w:val="doub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1334806E" w14:textId="77777777" w:rsidR="009A0C23" w:rsidRPr="00882FCF" w:rsidRDefault="009A0C23" w:rsidP="00823924">
            <w:pPr>
              <w:rPr>
                <w:rFonts w:ascii="Arial" w:hAnsi="Arial" w:cs="Arial"/>
                <w:b/>
                <w:sz w:val="24"/>
                <w:szCs w:val="24"/>
              </w:rPr>
            </w:pPr>
          </w:p>
        </w:tc>
      </w:tr>
      <w:tr w:rsidR="009A0C23" w:rsidRPr="00882FCF" w14:paraId="1A5F5C52" w14:textId="77777777" w:rsidTr="00823924">
        <w:trPr>
          <w:cantSplit/>
          <w:trHeight w:val="454"/>
          <w:jc w:val="center"/>
        </w:trPr>
        <w:tc>
          <w:tcPr>
            <w:tcW w:w="2279" w:type="dxa"/>
            <w:tcBorders>
              <w:top w:val="single" w:sz="4" w:space="0" w:color="000000"/>
              <w:left w:val="double" w:sz="4" w:space="0" w:color="000000"/>
              <w:bottom w:val="single" w:sz="4" w:space="0" w:color="000000"/>
            </w:tcBorders>
            <w:shd w:val="clear" w:color="auto" w:fill="auto"/>
            <w:tcMar>
              <w:left w:w="93" w:type="dxa"/>
            </w:tcMar>
            <w:vAlign w:val="center"/>
          </w:tcPr>
          <w:p w14:paraId="226136BB"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067D5EAE"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12A5FC46" w14:textId="77777777" w:rsidR="009A0C23" w:rsidRPr="00882FCF" w:rsidRDefault="009A0C23" w:rsidP="00823924">
            <w:pPr>
              <w:rPr>
                <w:rFonts w:ascii="Arial" w:hAnsi="Arial" w:cs="Arial"/>
                <w:b/>
                <w:sz w:val="24"/>
                <w:szCs w:val="24"/>
              </w:rPr>
            </w:pPr>
          </w:p>
        </w:tc>
        <w:tc>
          <w:tcPr>
            <w:tcW w:w="2399" w:type="dxa"/>
            <w:tcBorders>
              <w:top w:val="sing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04CBD2B7" w14:textId="77777777" w:rsidR="009A0C23" w:rsidRPr="00882FCF" w:rsidRDefault="009A0C23" w:rsidP="00823924">
            <w:pPr>
              <w:rPr>
                <w:rFonts w:ascii="Arial" w:hAnsi="Arial" w:cs="Arial"/>
                <w:b/>
                <w:sz w:val="24"/>
                <w:szCs w:val="24"/>
              </w:rPr>
            </w:pPr>
          </w:p>
        </w:tc>
      </w:tr>
      <w:tr w:rsidR="009A0C23" w:rsidRPr="00882FCF" w14:paraId="1A592798" w14:textId="77777777" w:rsidTr="00823924">
        <w:trPr>
          <w:cantSplit/>
          <w:trHeight w:val="454"/>
          <w:jc w:val="center"/>
        </w:trPr>
        <w:tc>
          <w:tcPr>
            <w:tcW w:w="2279" w:type="dxa"/>
            <w:tcBorders>
              <w:top w:val="single" w:sz="4" w:space="0" w:color="000000"/>
              <w:left w:val="double" w:sz="4" w:space="0" w:color="000000"/>
              <w:bottom w:val="double" w:sz="4" w:space="0" w:color="000000"/>
            </w:tcBorders>
            <w:shd w:val="clear" w:color="auto" w:fill="auto"/>
            <w:tcMar>
              <w:left w:w="93" w:type="dxa"/>
            </w:tcMar>
            <w:vAlign w:val="center"/>
          </w:tcPr>
          <w:p w14:paraId="57658536"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6CB45722"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5D7FB07B" w14:textId="77777777" w:rsidR="009A0C23" w:rsidRPr="00882FCF" w:rsidRDefault="009A0C23" w:rsidP="00823924">
            <w:pPr>
              <w:rPr>
                <w:rFonts w:ascii="Arial" w:hAnsi="Arial" w:cs="Arial"/>
                <w:b/>
                <w:sz w:val="24"/>
                <w:szCs w:val="24"/>
              </w:rPr>
            </w:pPr>
          </w:p>
        </w:tc>
        <w:tc>
          <w:tcPr>
            <w:tcW w:w="2399" w:type="dxa"/>
            <w:tcBorders>
              <w:top w:val="single" w:sz="4" w:space="0" w:color="000000"/>
              <w:left w:val="single" w:sz="4" w:space="0" w:color="000000"/>
              <w:bottom w:val="double" w:sz="4" w:space="0" w:color="000000"/>
              <w:right w:val="double" w:sz="4" w:space="0" w:color="000000"/>
            </w:tcBorders>
            <w:shd w:val="clear" w:color="auto" w:fill="auto"/>
            <w:tcMar>
              <w:left w:w="103" w:type="dxa"/>
            </w:tcMar>
            <w:vAlign w:val="center"/>
          </w:tcPr>
          <w:p w14:paraId="06A245B7" w14:textId="77777777" w:rsidR="009A0C23" w:rsidRPr="00882FCF" w:rsidRDefault="009A0C23" w:rsidP="00823924">
            <w:pPr>
              <w:rPr>
                <w:rFonts w:ascii="Arial" w:hAnsi="Arial" w:cs="Arial"/>
                <w:b/>
                <w:sz w:val="24"/>
                <w:szCs w:val="24"/>
              </w:rPr>
            </w:pPr>
          </w:p>
        </w:tc>
      </w:tr>
    </w:tbl>
    <w:p w14:paraId="6950A8D7" w14:textId="77777777" w:rsidR="009A0C23" w:rsidRPr="00882FCF" w:rsidRDefault="009A0C23" w:rsidP="009A0C23">
      <w:pPr>
        <w:rPr>
          <w:rFonts w:ascii="Arial" w:hAnsi="Arial" w:cs="Arial"/>
          <w:b/>
          <w:sz w:val="24"/>
          <w:szCs w:val="24"/>
        </w:rPr>
      </w:pPr>
    </w:p>
    <w:p w14:paraId="566A29E7" w14:textId="77777777" w:rsidR="009A0C23" w:rsidRPr="00882FCF" w:rsidRDefault="009A0C23" w:rsidP="009A0C23">
      <w:pPr>
        <w:rPr>
          <w:rFonts w:ascii="Arial" w:hAnsi="Arial" w:cs="Arial"/>
          <w:b/>
          <w:sz w:val="24"/>
          <w:szCs w:val="24"/>
        </w:rPr>
      </w:pPr>
    </w:p>
    <w:p w14:paraId="41D66F0A"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Μέλος επαγγελματικών οργανισμών :</w:t>
      </w:r>
    </w:p>
    <w:p w14:paraId="5A6EB097" w14:textId="0BB6CDAE" w:rsidR="009A0C23" w:rsidRPr="00882FCF" w:rsidRDefault="00555519" w:rsidP="009A0C23">
      <w:pPr>
        <w:numPr>
          <w:ilvl w:val="0"/>
          <w:numId w:val="17"/>
        </w:numPr>
        <w:rPr>
          <w:rFonts w:ascii="Arial" w:hAnsi="Arial" w:cs="Arial"/>
          <w:b/>
          <w:i/>
          <w:sz w:val="24"/>
          <w:szCs w:val="24"/>
        </w:rPr>
      </w:pPr>
      <w:r>
        <w:rPr>
          <w:rFonts w:ascii="Arial" w:hAnsi="Arial" w:cs="Arial"/>
          <w:b/>
          <w:sz w:val="24"/>
          <w:szCs w:val="24"/>
        </w:rPr>
        <w:t>Όπως</w:t>
      </w:r>
      <w:r w:rsidR="009A0C23" w:rsidRPr="00882FCF">
        <w:rPr>
          <w:rFonts w:ascii="Arial" w:hAnsi="Arial" w:cs="Arial"/>
          <w:b/>
          <w:sz w:val="24"/>
          <w:szCs w:val="24"/>
        </w:rPr>
        <w:t xml:space="preserve"> ικανότητες:  </w:t>
      </w:r>
      <w:r w:rsidR="009A0C23" w:rsidRPr="00882FCF">
        <w:rPr>
          <w:rFonts w:ascii="Arial" w:hAnsi="Arial" w:cs="Arial"/>
          <w:b/>
          <w:i/>
          <w:sz w:val="24"/>
          <w:szCs w:val="24"/>
        </w:rPr>
        <w:t>(π.χ. γνώση Η/Υ κλπ.)</w:t>
      </w:r>
    </w:p>
    <w:p w14:paraId="63798884" w14:textId="54479732" w:rsidR="009A0C23" w:rsidRPr="00882FCF" w:rsidRDefault="009A0C23" w:rsidP="009A0C23">
      <w:pPr>
        <w:numPr>
          <w:ilvl w:val="0"/>
          <w:numId w:val="17"/>
        </w:numPr>
        <w:rPr>
          <w:rFonts w:ascii="Arial" w:hAnsi="Arial" w:cs="Arial"/>
          <w:b/>
          <w:i/>
          <w:sz w:val="24"/>
          <w:szCs w:val="24"/>
        </w:rPr>
      </w:pPr>
      <w:r w:rsidRPr="00882FCF">
        <w:rPr>
          <w:rFonts w:ascii="Arial" w:hAnsi="Arial" w:cs="Arial"/>
          <w:b/>
          <w:sz w:val="24"/>
          <w:szCs w:val="24"/>
        </w:rPr>
        <w:t xml:space="preserve">Παρούσα θέση στον οργανισμό: </w:t>
      </w:r>
      <w:r w:rsidRPr="00882FCF">
        <w:rPr>
          <w:rFonts w:ascii="Arial" w:hAnsi="Arial" w:cs="Arial"/>
          <w:b/>
          <w:i/>
          <w:sz w:val="24"/>
          <w:szCs w:val="24"/>
        </w:rPr>
        <w:t xml:space="preserve">(Αναγράφεται η σημερινή απασχόληση </w:t>
      </w:r>
      <w:r w:rsidR="00555519">
        <w:rPr>
          <w:rFonts w:ascii="Arial" w:hAnsi="Arial" w:cs="Arial"/>
          <w:b/>
          <w:i/>
          <w:sz w:val="24"/>
          <w:szCs w:val="24"/>
        </w:rPr>
        <w:t>–</w:t>
      </w:r>
      <w:r w:rsidRPr="00882FCF">
        <w:rPr>
          <w:rFonts w:ascii="Arial" w:hAnsi="Arial" w:cs="Arial"/>
          <w:b/>
          <w:i/>
          <w:sz w:val="24"/>
          <w:szCs w:val="24"/>
        </w:rPr>
        <w:t xml:space="preserve"> θέση σε Επιχείρηση, Οργανισμό Δημοσίου η Ιδιωτικού τομέα, ελεύθερος επαγγελματίας κλπ.)</w:t>
      </w:r>
    </w:p>
    <w:p w14:paraId="48770CDD" w14:textId="77777777" w:rsidR="009A0C23" w:rsidRPr="00882FCF" w:rsidRDefault="009A0C23" w:rsidP="009A0C23">
      <w:pPr>
        <w:numPr>
          <w:ilvl w:val="0"/>
          <w:numId w:val="17"/>
        </w:numPr>
        <w:rPr>
          <w:rFonts w:ascii="Arial" w:hAnsi="Arial" w:cs="Arial"/>
          <w:b/>
          <w:i/>
          <w:sz w:val="24"/>
          <w:szCs w:val="24"/>
        </w:rPr>
      </w:pPr>
      <w:r w:rsidRPr="00882FCF">
        <w:rPr>
          <w:rFonts w:ascii="Arial" w:hAnsi="Arial" w:cs="Arial"/>
          <w:b/>
          <w:sz w:val="24"/>
          <w:szCs w:val="24"/>
        </w:rPr>
        <w:t xml:space="preserve">Κύρια προσόντα:  </w:t>
      </w:r>
      <w:r w:rsidRPr="00882FCF">
        <w:rPr>
          <w:rFonts w:ascii="Arial" w:hAnsi="Arial" w:cs="Arial"/>
          <w:b/>
          <w:i/>
          <w:sz w:val="24"/>
          <w:szCs w:val="24"/>
        </w:rPr>
        <w:t>(Αναγράφονται τα κύρια προσόντα και ικανότητες του ατόμου που προκύπτουν από την μέχρι σήμερα επαγγελματική και άλλη εμπειρία του)</w:t>
      </w:r>
    </w:p>
    <w:p w14:paraId="1A355D1E" w14:textId="77777777" w:rsidR="009A0C23" w:rsidRPr="00882FCF" w:rsidRDefault="009A0C23" w:rsidP="009A0C23">
      <w:pPr>
        <w:rPr>
          <w:rFonts w:ascii="Arial" w:hAnsi="Arial" w:cs="Arial"/>
          <w:b/>
          <w:i/>
          <w:sz w:val="24"/>
          <w:szCs w:val="24"/>
        </w:rPr>
      </w:pPr>
    </w:p>
    <w:p w14:paraId="0C4211C8"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 xml:space="preserve"> Επαγγελματική εμπειρία:</w:t>
      </w:r>
    </w:p>
    <w:p w14:paraId="59803866" w14:textId="77777777" w:rsidR="00555519" w:rsidRDefault="00555519" w:rsidP="00555519">
      <w:pPr>
        <w:pStyle w:val="ListParagraph"/>
        <w:rPr>
          <w:rFonts w:ascii="Arial" w:hAnsi="Arial" w:cs="Arial"/>
          <w:b/>
          <w:sz w:val="24"/>
          <w:szCs w:val="24"/>
        </w:rPr>
      </w:pPr>
    </w:p>
    <w:p w14:paraId="5DB0DCE0" w14:textId="77777777" w:rsidR="009A0C23" w:rsidRPr="00882FCF" w:rsidRDefault="009A0C23" w:rsidP="009A0C23">
      <w:pPr>
        <w:rPr>
          <w:rFonts w:ascii="Arial" w:hAnsi="Arial" w:cs="Arial"/>
          <w:b/>
          <w:sz w:val="24"/>
          <w:szCs w:val="24"/>
        </w:rPr>
      </w:pPr>
    </w:p>
    <w:tbl>
      <w:tblPr>
        <w:tblW w:w="9366"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630"/>
        <w:gridCol w:w="1076"/>
        <w:gridCol w:w="1152"/>
        <w:gridCol w:w="2025"/>
        <w:gridCol w:w="2483"/>
      </w:tblGrid>
      <w:tr w:rsidR="009A0C23" w:rsidRPr="00882FCF" w14:paraId="549F02CD" w14:textId="77777777" w:rsidTr="00823924">
        <w:trPr>
          <w:cantSplit/>
          <w:trHeight w:val="340"/>
          <w:jc w:val="center"/>
        </w:trPr>
        <w:tc>
          <w:tcPr>
            <w:tcW w:w="2630"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6516788E" w14:textId="77777777" w:rsidR="009A0C23" w:rsidRPr="00882FCF" w:rsidRDefault="009A0C23" w:rsidP="00823924">
            <w:pPr>
              <w:rPr>
                <w:rFonts w:ascii="Arial" w:hAnsi="Arial" w:cs="Arial"/>
                <w:b/>
                <w:sz w:val="24"/>
                <w:szCs w:val="24"/>
              </w:rPr>
            </w:pPr>
            <w:r w:rsidRPr="00882FCF">
              <w:rPr>
                <w:rFonts w:ascii="Arial" w:hAnsi="Arial" w:cs="Arial"/>
                <w:b/>
                <w:sz w:val="24"/>
                <w:szCs w:val="24"/>
              </w:rPr>
              <w:t>Επιχείρηση / Οργανισμός</w:t>
            </w:r>
          </w:p>
        </w:tc>
        <w:tc>
          <w:tcPr>
            <w:tcW w:w="2228"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2A1BD11B"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Περίοδος</w:t>
            </w:r>
          </w:p>
        </w:tc>
        <w:tc>
          <w:tcPr>
            <w:tcW w:w="2025" w:type="dxa"/>
            <w:vMerge w:val="restart"/>
            <w:tcBorders>
              <w:top w:val="double" w:sz="4" w:space="0" w:color="000000"/>
              <w:left w:val="single" w:sz="4" w:space="0" w:color="000000"/>
              <w:bottom w:val="single" w:sz="4" w:space="0" w:color="000000"/>
            </w:tcBorders>
            <w:shd w:val="clear" w:color="auto" w:fill="E6E6E6"/>
            <w:tcMar>
              <w:left w:w="103" w:type="dxa"/>
            </w:tcMar>
            <w:vAlign w:val="center"/>
          </w:tcPr>
          <w:p w14:paraId="0831B368" w14:textId="77777777" w:rsidR="009A0C23" w:rsidRPr="00882FCF" w:rsidRDefault="009A0C23" w:rsidP="00823924">
            <w:pPr>
              <w:rPr>
                <w:rFonts w:ascii="Arial" w:hAnsi="Arial" w:cs="Arial"/>
                <w:b/>
                <w:sz w:val="24"/>
                <w:szCs w:val="24"/>
              </w:rPr>
            </w:pPr>
            <w:r w:rsidRPr="00882FCF">
              <w:rPr>
                <w:rFonts w:ascii="Arial" w:hAnsi="Arial" w:cs="Arial"/>
                <w:b/>
                <w:sz w:val="24"/>
                <w:szCs w:val="24"/>
              </w:rPr>
              <w:t>Θέση</w:t>
            </w:r>
          </w:p>
        </w:tc>
        <w:tc>
          <w:tcPr>
            <w:tcW w:w="2483"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75BC51E7"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Περιγραφή Καθηκόντων *</w:t>
            </w:r>
          </w:p>
        </w:tc>
      </w:tr>
      <w:tr w:rsidR="009A0C23" w:rsidRPr="00882FCF" w14:paraId="4C1E5D46" w14:textId="77777777" w:rsidTr="00823924">
        <w:trPr>
          <w:cantSplit/>
          <w:trHeight w:val="340"/>
          <w:jc w:val="center"/>
        </w:trPr>
        <w:tc>
          <w:tcPr>
            <w:tcW w:w="2630" w:type="dxa"/>
            <w:vMerge/>
            <w:tcBorders>
              <w:top w:val="double" w:sz="4" w:space="0" w:color="000000"/>
              <w:left w:val="double" w:sz="4" w:space="0" w:color="000000"/>
              <w:bottom w:val="single" w:sz="4" w:space="0" w:color="000000"/>
            </w:tcBorders>
            <w:shd w:val="clear" w:color="auto" w:fill="E6E6E6"/>
            <w:tcMar>
              <w:left w:w="93" w:type="dxa"/>
            </w:tcMar>
            <w:vAlign w:val="center"/>
          </w:tcPr>
          <w:p w14:paraId="733B6449" w14:textId="77777777" w:rsidR="009A0C23" w:rsidRPr="00882FCF" w:rsidRDefault="009A0C23" w:rsidP="00823924">
            <w:pPr>
              <w:rPr>
                <w:rFonts w:ascii="Arial" w:hAnsi="Arial" w:cs="Arial"/>
                <w:b/>
                <w:i/>
                <w:sz w:val="24"/>
                <w:szCs w:val="24"/>
                <w:lang w:val="en-US"/>
              </w:rPr>
            </w:pPr>
          </w:p>
        </w:tc>
        <w:tc>
          <w:tcPr>
            <w:tcW w:w="1076" w:type="dxa"/>
            <w:tcBorders>
              <w:top w:val="single" w:sz="4" w:space="0" w:color="000000"/>
              <w:left w:val="single" w:sz="4" w:space="0" w:color="000000"/>
              <w:bottom w:val="double" w:sz="4" w:space="0" w:color="000000"/>
            </w:tcBorders>
            <w:shd w:val="clear" w:color="auto" w:fill="E6E6E6"/>
            <w:tcMar>
              <w:left w:w="103" w:type="dxa"/>
            </w:tcMar>
            <w:vAlign w:val="center"/>
          </w:tcPr>
          <w:p w14:paraId="4883415A"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Από</w:t>
            </w:r>
          </w:p>
        </w:tc>
        <w:tc>
          <w:tcPr>
            <w:tcW w:w="1152" w:type="dxa"/>
            <w:tcBorders>
              <w:top w:val="single" w:sz="4" w:space="0" w:color="000000"/>
              <w:left w:val="single" w:sz="4" w:space="0" w:color="000000"/>
              <w:bottom w:val="double" w:sz="4" w:space="0" w:color="000000"/>
            </w:tcBorders>
            <w:shd w:val="clear" w:color="auto" w:fill="E6E6E6"/>
            <w:tcMar>
              <w:left w:w="103" w:type="dxa"/>
            </w:tcMar>
            <w:vAlign w:val="center"/>
          </w:tcPr>
          <w:p w14:paraId="6E6EE4D9" w14:textId="77777777" w:rsidR="009A0C23" w:rsidRPr="00882FCF" w:rsidRDefault="009A0C23" w:rsidP="00823924">
            <w:pPr>
              <w:rPr>
                <w:rFonts w:ascii="Arial" w:hAnsi="Arial" w:cs="Arial"/>
                <w:b/>
                <w:sz w:val="24"/>
                <w:szCs w:val="24"/>
              </w:rPr>
            </w:pPr>
            <w:r w:rsidRPr="00882FCF">
              <w:rPr>
                <w:rFonts w:ascii="Arial" w:hAnsi="Arial" w:cs="Arial"/>
                <w:b/>
                <w:sz w:val="24"/>
                <w:szCs w:val="24"/>
              </w:rPr>
              <w:t>Μέχρι</w:t>
            </w:r>
          </w:p>
        </w:tc>
        <w:tc>
          <w:tcPr>
            <w:tcW w:w="2025" w:type="dxa"/>
            <w:vMerge/>
            <w:tcBorders>
              <w:top w:val="double" w:sz="4" w:space="0" w:color="000000"/>
              <w:left w:val="single" w:sz="4" w:space="0" w:color="000000"/>
              <w:bottom w:val="single" w:sz="4" w:space="0" w:color="000000"/>
            </w:tcBorders>
            <w:shd w:val="clear" w:color="auto" w:fill="E6E6E6"/>
            <w:tcMar>
              <w:left w:w="103" w:type="dxa"/>
            </w:tcMar>
            <w:vAlign w:val="center"/>
          </w:tcPr>
          <w:p w14:paraId="2F4E39CA" w14:textId="77777777" w:rsidR="009A0C23" w:rsidRPr="00882FCF" w:rsidRDefault="009A0C23" w:rsidP="00823924">
            <w:pPr>
              <w:rPr>
                <w:rFonts w:ascii="Arial" w:hAnsi="Arial" w:cs="Arial"/>
                <w:b/>
                <w:i/>
                <w:sz w:val="24"/>
                <w:szCs w:val="24"/>
                <w:lang w:val="en-US"/>
              </w:rPr>
            </w:pPr>
          </w:p>
        </w:tc>
        <w:tc>
          <w:tcPr>
            <w:tcW w:w="2483"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670BD605" w14:textId="77777777" w:rsidR="009A0C23" w:rsidRPr="00882FCF" w:rsidRDefault="009A0C23" w:rsidP="00823924">
            <w:pPr>
              <w:rPr>
                <w:rFonts w:ascii="Arial" w:hAnsi="Arial" w:cs="Arial"/>
                <w:b/>
                <w:i/>
                <w:sz w:val="24"/>
                <w:szCs w:val="24"/>
                <w:lang w:val="en-US"/>
              </w:rPr>
            </w:pPr>
          </w:p>
        </w:tc>
      </w:tr>
      <w:tr w:rsidR="009A0C23" w:rsidRPr="00882FCF" w14:paraId="29A4CD47" w14:textId="77777777" w:rsidTr="00823924">
        <w:trPr>
          <w:trHeight w:val="454"/>
          <w:jc w:val="center"/>
        </w:trPr>
        <w:tc>
          <w:tcPr>
            <w:tcW w:w="2630" w:type="dxa"/>
            <w:tcBorders>
              <w:top w:val="double" w:sz="4" w:space="0" w:color="000000"/>
              <w:left w:val="double" w:sz="4" w:space="0" w:color="000000"/>
              <w:bottom w:val="single" w:sz="4" w:space="0" w:color="000000"/>
            </w:tcBorders>
            <w:shd w:val="clear" w:color="auto" w:fill="auto"/>
            <w:tcMar>
              <w:left w:w="93" w:type="dxa"/>
            </w:tcMar>
          </w:tcPr>
          <w:p w14:paraId="43ED3001" w14:textId="77777777" w:rsidR="009A0C23" w:rsidRPr="00882FCF" w:rsidRDefault="009A0C23" w:rsidP="00823924">
            <w:pPr>
              <w:rPr>
                <w:rFonts w:ascii="Arial" w:hAnsi="Arial" w:cs="Arial"/>
                <w:b/>
                <w:bCs/>
                <w:sz w:val="24"/>
                <w:szCs w:val="24"/>
              </w:rPr>
            </w:pPr>
          </w:p>
        </w:tc>
        <w:tc>
          <w:tcPr>
            <w:tcW w:w="1076" w:type="dxa"/>
            <w:tcBorders>
              <w:top w:val="double" w:sz="4" w:space="0" w:color="000000"/>
              <w:left w:val="single" w:sz="4" w:space="0" w:color="000000"/>
              <w:bottom w:val="single" w:sz="4" w:space="0" w:color="000000"/>
            </w:tcBorders>
            <w:shd w:val="clear" w:color="auto" w:fill="auto"/>
            <w:tcMar>
              <w:left w:w="103" w:type="dxa"/>
            </w:tcMar>
          </w:tcPr>
          <w:p w14:paraId="7D576D94" w14:textId="77777777" w:rsidR="009A0C23" w:rsidRPr="00882FCF" w:rsidRDefault="009A0C23" w:rsidP="00823924">
            <w:pPr>
              <w:rPr>
                <w:rFonts w:ascii="Arial" w:hAnsi="Arial" w:cs="Arial"/>
                <w:b/>
                <w:sz w:val="24"/>
                <w:szCs w:val="24"/>
              </w:rPr>
            </w:pPr>
          </w:p>
        </w:tc>
        <w:tc>
          <w:tcPr>
            <w:tcW w:w="1152" w:type="dxa"/>
            <w:tcBorders>
              <w:top w:val="double" w:sz="4" w:space="0" w:color="000000"/>
              <w:left w:val="single" w:sz="4" w:space="0" w:color="000000"/>
              <w:bottom w:val="single" w:sz="4" w:space="0" w:color="000000"/>
            </w:tcBorders>
            <w:shd w:val="clear" w:color="auto" w:fill="auto"/>
            <w:tcMar>
              <w:left w:w="103" w:type="dxa"/>
            </w:tcMar>
          </w:tcPr>
          <w:p w14:paraId="1E13B117" w14:textId="77777777" w:rsidR="009A0C23" w:rsidRPr="00882FCF" w:rsidRDefault="009A0C23" w:rsidP="00823924">
            <w:pPr>
              <w:rPr>
                <w:rFonts w:ascii="Arial" w:hAnsi="Arial" w:cs="Arial"/>
                <w:b/>
                <w:sz w:val="24"/>
                <w:szCs w:val="24"/>
              </w:rPr>
            </w:pPr>
          </w:p>
        </w:tc>
        <w:tc>
          <w:tcPr>
            <w:tcW w:w="2025" w:type="dxa"/>
            <w:tcBorders>
              <w:top w:val="double" w:sz="4" w:space="0" w:color="000000"/>
              <w:left w:val="single" w:sz="4" w:space="0" w:color="000000"/>
              <w:bottom w:val="single" w:sz="4" w:space="0" w:color="000000"/>
            </w:tcBorders>
            <w:shd w:val="clear" w:color="auto" w:fill="auto"/>
            <w:tcMar>
              <w:left w:w="103" w:type="dxa"/>
            </w:tcMar>
          </w:tcPr>
          <w:p w14:paraId="747D8F9A" w14:textId="77777777" w:rsidR="009A0C23" w:rsidRPr="00882FCF" w:rsidRDefault="009A0C23" w:rsidP="00823924">
            <w:pPr>
              <w:rPr>
                <w:rFonts w:ascii="Arial" w:hAnsi="Arial" w:cs="Arial"/>
                <w:b/>
                <w:sz w:val="24"/>
                <w:szCs w:val="24"/>
              </w:rPr>
            </w:pPr>
          </w:p>
        </w:tc>
        <w:tc>
          <w:tcPr>
            <w:tcW w:w="2483"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FFAF565" w14:textId="77777777" w:rsidR="009A0C23" w:rsidRPr="00882FCF" w:rsidRDefault="009A0C23" w:rsidP="00823924">
            <w:pPr>
              <w:rPr>
                <w:rFonts w:ascii="Arial" w:hAnsi="Arial" w:cs="Arial"/>
                <w:b/>
                <w:sz w:val="24"/>
                <w:szCs w:val="24"/>
              </w:rPr>
            </w:pPr>
          </w:p>
        </w:tc>
      </w:tr>
      <w:tr w:rsidR="009A0C23" w:rsidRPr="00882FCF" w14:paraId="4262E70E"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3263EF5D"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3EE2A312"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796ACAD"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A6B3919"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E7A3C2A" w14:textId="77777777" w:rsidR="009A0C23" w:rsidRPr="00882FCF" w:rsidRDefault="009A0C23" w:rsidP="00823924">
            <w:pPr>
              <w:rPr>
                <w:rFonts w:ascii="Arial" w:hAnsi="Arial" w:cs="Arial"/>
                <w:b/>
                <w:sz w:val="24"/>
                <w:szCs w:val="24"/>
              </w:rPr>
            </w:pPr>
          </w:p>
        </w:tc>
      </w:tr>
      <w:tr w:rsidR="009A0C23" w:rsidRPr="00882FCF" w14:paraId="4C814EFD"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6746EF15"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274EE128"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8207DEC"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318B77AA"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E7A7FB0" w14:textId="77777777" w:rsidR="009A0C23" w:rsidRPr="00882FCF" w:rsidRDefault="009A0C23" w:rsidP="00823924">
            <w:pPr>
              <w:rPr>
                <w:rFonts w:ascii="Arial" w:hAnsi="Arial" w:cs="Arial"/>
                <w:b/>
                <w:sz w:val="24"/>
                <w:szCs w:val="24"/>
              </w:rPr>
            </w:pPr>
          </w:p>
        </w:tc>
      </w:tr>
      <w:tr w:rsidR="009A0C23" w:rsidRPr="00882FCF" w14:paraId="104FAB44"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17C027C3"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41C2343D"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525ADE2D"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30A5246"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3E02E673" w14:textId="77777777" w:rsidR="009A0C23" w:rsidRPr="00882FCF" w:rsidRDefault="009A0C23" w:rsidP="00823924">
            <w:pPr>
              <w:rPr>
                <w:rFonts w:ascii="Arial" w:hAnsi="Arial" w:cs="Arial"/>
                <w:b/>
                <w:sz w:val="24"/>
                <w:szCs w:val="24"/>
              </w:rPr>
            </w:pPr>
          </w:p>
        </w:tc>
      </w:tr>
      <w:tr w:rsidR="009A0C23" w:rsidRPr="00882FCF" w14:paraId="3E872EB5"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5B69FFE1"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0C8A5314"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31A1CECE"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7877294"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2436505" w14:textId="77777777" w:rsidR="009A0C23" w:rsidRPr="00882FCF" w:rsidRDefault="009A0C23" w:rsidP="00823924">
            <w:pPr>
              <w:rPr>
                <w:rFonts w:ascii="Arial" w:hAnsi="Arial" w:cs="Arial"/>
                <w:b/>
                <w:sz w:val="24"/>
                <w:szCs w:val="24"/>
              </w:rPr>
            </w:pPr>
          </w:p>
        </w:tc>
      </w:tr>
      <w:tr w:rsidR="009A0C23" w:rsidRPr="00882FCF" w14:paraId="07BDD90B" w14:textId="77777777" w:rsidTr="00823924">
        <w:trPr>
          <w:trHeight w:val="454"/>
          <w:jc w:val="center"/>
        </w:trPr>
        <w:tc>
          <w:tcPr>
            <w:tcW w:w="2630" w:type="dxa"/>
            <w:tcBorders>
              <w:top w:val="single" w:sz="4" w:space="0" w:color="000000"/>
              <w:left w:val="double" w:sz="4" w:space="0" w:color="000000"/>
              <w:bottom w:val="double" w:sz="4" w:space="0" w:color="000000"/>
            </w:tcBorders>
            <w:shd w:val="clear" w:color="auto" w:fill="auto"/>
            <w:tcMar>
              <w:left w:w="93" w:type="dxa"/>
            </w:tcMar>
          </w:tcPr>
          <w:p w14:paraId="6317B0F1"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double" w:sz="4" w:space="0" w:color="000000"/>
            </w:tcBorders>
            <w:shd w:val="clear" w:color="auto" w:fill="auto"/>
            <w:tcMar>
              <w:left w:w="103" w:type="dxa"/>
            </w:tcMar>
          </w:tcPr>
          <w:p w14:paraId="1EEBE991"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double" w:sz="4" w:space="0" w:color="000000"/>
            </w:tcBorders>
            <w:shd w:val="clear" w:color="auto" w:fill="auto"/>
            <w:tcMar>
              <w:left w:w="103" w:type="dxa"/>
            </w:tcMar>
          </w:tcPr>
          <w:p w14:paraId="5B6C1540"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double" w:sz="4" w:space="0" w:color="000000"/>
            </w:tcBorders>
            <w:shd w:val="clear" w:color="auto" w:fill="auto"/>
            <w:tcMar>
              <w:left w:w="103" w:type="dxa"/>
            </w:tcMar>
          </w:tcPr>
          <w:p w14:paraId="5C780D38"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049FF670" w14:textId="77777777" w:rsidR="009A0C23" w:rsidRPr="00882FCF" w:rsidRDefault="009A0C23" w:rsidP="00823924">
            <w:pPr>
              <w:rPr>
                <w:rFonts w:ascii="Arial" w:hAnsi="Arial" w:cs="Arial"/>
                <w:b/>
                <w:sz w:val="24"/>
                <w:szCs w:val="24"/>
              </w:rPr>
            </w:pPr>
          </w:p>
        </w:tc>
      </w:tr>
    </w:tbl>
    <w:p w14:paraId="193C30DF" w14:textId="57B11DC9" w:rsidR="009A0C23" w:rsidRPr="00882FCF" w:rsidRDefault="009A0C23" w:rsidP="009A0C23">
      <w:pPr>
        <w:rPr>
          <w:rFonts w:ascii="Arial" w:hAnsi="Arial" w:cs="Arial"/>
          <w:b/>
          <w:i/>
          <w:sz w:val="24"/>
          <w:szCs w:val="24"/>
        </w:rPr>
      </w:pPr>
      <w:r w:rsidRPr="00882FCF">
        <w:rPr>
          <w:rFonts w:ascii="Arial" w:hAnsi="Arial" w:cs="Arial"/>
          <w:b/>
          <w:i/>
          <w:sz w:val="24"/>
          <w:szCs w:val="24"/>
        </w:rPr>
        <w:t>*</w:t>
      </w:r>
      <w:r w:rsidRPr="00882FCF">
        <w:rPr>
          <w:rFonts w:ascii="Arial" w:hAnsi="Arial" w:cs="Arial"/>
          <w:b/>
          <w:i/>
          <w:sz w:val="24"/>
          <w:szCs w:val="24"/>
        </w:rPr>
        <w:tab/>
        <w:t xml:space="preserve">Να δοθεί αναλυτική περιγραφή των καθηκόντων κατά τρόπο που να φαίνεται η συνάφεια με </w:t>
      </w:r>
      <w:r w:rsidR="00555519">
        <w:rPr>
          <w:rFonts w:ascii="Arial" w:hAnsi="Arial" w:cs="Arial"/>
          <w:b/>
          <w:i/>
          <w:sz w:val="24"/>
          <w:szCs w:val="24"/>
        </w:rPr>
        <w:t>όπως</w:t>
      </w:r>
      <w:r w:rsidRPr="00882FCF">
        <w:rPr>
          <w:rFonts w:ascii="Arial" w:hAnsi="Arial" w:cs="Arial"/>
          <w:b/>
          <w:i/>
          <w:sz w:val="24"/>
          <w:szCs w:val="24"/>
        </w:rPr>
        <w:t xml:space="preserve"> ζητούμενες υπηρεσίες, ο βαθμός εμπλοκής και ευθύνης.</w:t>
      </w:r>
    </w:p>
    <w:p w14:paraId="352BA57E" w14:textId="77777777" w:rsidR="009A0C23" w:rsidRPr="00882FCF" w:rsidRDefault="009A0C23" w:rsidP="009A0C23">
      <w:pPr>
        <w:rPr>
          <w:rFonts w:ascii="Arial" w:hAnsi="Arial" w:cs="Arial"/>
          <w:b/>
          <w:i/>
          <w:sz w:val="24"/>
          <w:szCs w:val="24"/>
        </w:rPr>
      </w:pPr>
    </w:p>
    <w:p w14:paraId="66789B60" w14:textId="77777777" w:rsidR="009A0C23" w:rsidRPr="00882FCF" w:rsidRDefault="009A0C23" w:rsidP="009A0C23">
      <w:pPr>
        <w:numPr>
          <w:ilvl w:val="0"/>
          <w:numId w:val="17"/>
        </w:numPr>
        <w:rPr>
          <w:rFonts w:ascii="Arial" w:hAnsi="Arial" w:cs="Arial"/>
          <w:b/>
          <w:i/>
          <w:sz w:val="24"/>
          <w:szCs w:val="24"/>
        </w:rPr>
      </w:pPr>
      <w:r w:rsidRPr="00882FCF">
        <w:rPr>
          <w:rFonts w:ascii="Arial" w:hAnsi="Arial" w:cs="Arial"/>
          <w:b/>
          <w:i/>
          <w:sz w:val="24"/>
          <w:szCs w:val="24"/>
        </w:rPr>
        <w:t>Κατάλογος έργων συναφών με το προκηρυσσόμενο</w:t>
      </w:r>
    </w:p>
    <w:tbl>
      <w:tblPr>
        <w:tblW w:w="9550" w:type="dxa"/>
        <w:tblInd w:w="-5" w:type="dxa"/>
        <w:tblBorders>
          <w:top w:val="double" w:sz="4" w:space="0" w:color="000000"/>
          <w:left w:val="double" w:sz="4" w:space="0" w:color="000000"/>
          <w:bottom w:val="double" w:sz="4" w:space="0" w:color="000000"/>
          <w:insideH w:val="double" w:sz="4" w:space="0" w:color="000000"/>
        </w:tblBorders>
        <w:tblCellMar>
          <w:top w:w="57" w:type="dxa"/>
          <w:left w:w="93" w:type="dxa"/>
          <w:bottom w:w="57" w:type="dxa"/>
        </w:tblCellMar>
        <w:tblLook w:val="0000" w:firstRow="0" w:lastRow="0" w:firstColumn="0" w:lastColumn="0" w:noHBand="0" w:noVBand="0"/>
      </w:tblPr>
      <w:tblGrid>
        <w:gridCol w:w="1263"/>
        <w:gridCol w:w="1794"/>
        <w:gridCol w:w="1484"/>
        <w:gridCol w:w="1620"/>
        <w:gridCol w:w="1604"/>
        <w:gridCol w:w="1785"/>
      </w:tblGrid>
      <w:tr w:rsidR="009A0C23" w:rsidRPr="00882FCF" w14:paraId="69D669C1" w14:textId="77777777" w:rsidTr="00823924">
        <w:trPr>
          <w:trHeight w:val="1278"/>
          <w:tblHeader/>
        </w:trPr>
        <w:tc>
          <w:tcPr>
            <w:tcW w:w="1350" w:type="dxa"/>
            <w:tcBorders>
              <w:top w:val="double" w:sz="4" w:space="0" w:color="000000"/>
              <w:left w:val="double" w:sz="4" w:space="0" w:color="000000"/>
              <w:bottom w:val="double" w:sz="4" w:space="0" w:color="000000"/>
            </w:tcBorders>
            <w:shd w:val="clear" w:color="auto" w:fill="CCCCCC"/>
            <w:tcMar>
              <w:left w:w="93" w:type="dxa"/>
            </w:tcMar>
            <w:vAlign w:val="center"/>
          </w:tcPr>
          <w:p w14:paraId="3BEDB274" w14:textId="77777777" w:rsidR="009A0C23" w:rsidRPr="00882FCF" w:rsidRDefault="009A0C23" w:rsidP="00823924">
            <w:pPr>
              <w:rPr>
                <w:rFonts w:ascii="Arial" w:hAnsi="Arial" w:cs="Arial"/>
                <w:b/>
                <w:sz w:val="24"/>
                <w:szCs w:val="24"/>
              </w:rPr>
            </w:pPr>
            <w:r w:rsidRPr="00882FCF">
              <w:rPr>
                <w:rFonts w:ascii="Arial" w:hAnsi="Arial" w:cs="Arial"/>
                <w:b/>
                <w:sz w:val="24"/>
                <w:szCs w:val="24"/>
              </w:rPr>
              <w:t>Τίτλος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28E3DA4B" w14:textId="77777777" w:rsidR="009A0C23" w:rsidRPr="00882FCF" w:rsidRDefault="009A0C23" w:rsidP="00823924">
            <w:pPr>
              <w:rPr>
                <w:rFonts w:ascii="Arial" w:hAnsi="Arial" w:cs="Arial"/>
                <w:b/>
                <w:sz w:val="24"/>
                <w:szCs w:val="24"/>
              </w:rPr>
            </w:pPr>
            <w:r w:rsidRPr="00882FCF">
              <w:rPr>
                <w:rFonts w:ascii="Arial" w:hAnsi="Arial" w:cs="Arial"/>
                <w:b/>
                <w:sz w:val="24"/>
                <w:szCs w:val="24"/>
              </w:rPr>
              <w:t>Ημερομηνίες εκπόνησης</w:t>
            </w:r>
          </w:p>
          <w:p w14:paraId="483A3408" w14:textId="77777777" w:rsidR="009A0C23" w:rsidRPr="00882FCF" w:rsidRDefault="009A0C23" w:rsidP="00823924">
            <w:pPr>
              <w:rPr>
                <w:rFonts w:ascii="Arial" w:hAnsi="Arial" w:cs="Arial"/>
                <w:b/>
                <w:sz w:val="24"/>
                <w:szCs w:val="24"/>
              </w:rPr>
            </w:pPr>
            <w:r w:rsidRPr="00882FCF">
              <w:rPr>
                <w:rFonts w:ascii="Arial" w:hAnsi="Arial" w:cs="Arial"/>
                <w:b/>
                <w:sz w:val="24"/>
                <w:szCs w:val="24"/>
              </w:rPr>
              <w:t>(έναρξη – ολοκλήρωση)</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7BEAE700" w14:textId="77777777" w:rsidR="009A0C23" w:rsidRPr="00882FCF" w:rsidRDefault="009A0C23" w:rsidP="00823924">
            <w:pPr>
              <w:rPr>
                <w:rFonts w:ascii="Arial" w:hAnsi="Arial" w:cs="Arial"/>
                <w:b/>
                <w:sz w:val="24"/>
                <w:szCs w:val="24"/>
              </w:rPr>
            </w:pPr>
            <w:r w:rsidRPr="00882FCF">
              <w:rPr>
                <w:rFonts w:ascii="Arial" w:hAnsi="Arial" w:cs="Arial"/>
                <w:b/>
                <w:sz w:val="24"/>
                <w:szCs w:val="24"/>
              </w:rPr>
              <w:t>Αξία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7DACF1DE"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Αποδέκτης/</w:t>
            </w:r>
          </w:p>
          <w:p w14:paraId="6EC7D00D" w14:textId="77777777" w:rsidR="009A0C23" w:rsidRPr="00882FCF" w:rsidRDefault="009A0C23" w:rsidP="00823924">
            <w:pPr>
              <w:rPr>
                <w:rFonts w:ascii="Arial" w:hAnsi="Arial" w:cs="Arial"/>
                <w:b/>
                <w:sz w:val="24"/>
                <w:szCs w:val="24"/>
              </w:rPr>
            </w:pPr>
            <w:r w:rsidRPr="00882FCF">
              <w:rPr>
                <w:rFonts w:ascii="Arial" w:hAnsi="Arial" w:cs="Arial"/>
                <w:b/>
                <w:sz w:val="24"/>
                <w:szCs w:val="24"/>
              </w:rPr>
              <w:t xml:space="preserve">Φορέας Ανάθεσης </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02856D0D" w14:textId="77777777" w:rsidR="009A0C23" w:rsidRPr="00882FCF" w:rsidRDefault="009A0C23" w:rsidP="00823924">
            <w:pPr>
              <w:rPr>
                <w:rFonts w:ascii="Arial" w:hAnsi="Arial" w:cs="Arial"/>
                <w:b/>
                <w:sz w:val="24"/>
                <w:szCs w:val="24"/>
              </w:rPr>
            </w:pPr>
            <w:r w:rsidRPr="00882FCF">
              <w:rPr>
                <w:rFonts w:ascii="Arial" w:hAnsi="Arial" w:cs="Arial"/>
                <w:b/>
                <w:sz w:val="24"/>
                <w:szCs w:val="24"/>
              </w:rPr>
              <w:t>Συνοπτική περιγραφή έργου</w:t>
            </w:r>
          </w:p>
        </w:tc>
        <w:tc>
          <w:tcPr>
            <w:tcW w:w="1648" w:type="dxa"/>
            <w:tcBorders>
              <w:top w:val="double" w:sz="4" w:space="0" w:color="000000"/>
              <w:left w:val="single" w:sz="4" w:space="0" w:color="000000"/>
              <w:bottom w:val="double" w:sz="4" w:space="0" w:color="000000"/>
              <w:right w:val="double" w:sz="4" w:space="0" w:color="000000"/>
            </w:tcBorders>
            <w:shd w:val="clear" w:color="auto" w:fill="CCCCCC"/>
            <w:tcMar>
              <w:left w:w="103" w:type="dxa"/>
            </w:tcMar>
            <w:vAlign w:val="center"/>
          </w:tcPr>
          <w:p w14:paraId="53B5359B" w14:textId="1C5FEC16" w:rsidR="009A0C23" w:rsidRPr="00882FCF" w:rsidRDefault="009A0C23" w:rsidP="00823924">
            <w:pPr>
              <w:rPr>
                <w:rFonts w:ascii="Arial" w:hAnsi="Arial" w:cs="Arial"/>
                <w:b/>
                <w:sz w:val="24"/>
                <w:szCs w:val="24"/>
              </w:rPr>
            </w:pPr>
            <w:r w:rsidRPr="00882FCF">
              <w:rPr>
                <w:rFonts w:ascii="Arial" w:hAnsi="Arial" w:cs="Arial"/>
                <w:b/>
                <w:sz w:val="24"/>
                <w:szCs w:val="24"/>
              </w:rPr>
              <w:t xml:space="preserve">Αρμοδιότητες </w:t>
            </w:r>
            <w:r w:rsidR="00555519">
              <w:rPr>
                <w:rFonts w:ascii="Arial" w:hAnsi="Arial" w:cs="Arial"/>
                <w:b/>
                <w:sz w:val="24"/>
                <w:szCs w:val="24"/>
              </w:rPr>
              <w:t>–</w:t>
            </w:r>
            <w:r w:rsidRPr="00882FCF">
              <w:rPr>
                <w:rFonts w:ascii="Arial" w:hAnsi="Arial" w:cs="Arial"/>
                <w:b/>
                <w:sz w:val="24"/>
                <w:szCs w:val="24"/>
              </w:rPr>
              <w:t xml:space="preserve"> καθήκοντα</w:t>
            </w:r>
          </w:p>
        </w:tc>
      </w:tr>
      <w:tr w:rsidR="009A0C23" w:rsidRPr="00882FCF" w14:paraId="118514DF" w14:textId="77777777" w:rsidTr="00823924">
        <w:trPr>
          <w:trHeight w:val="297"/>
        </w:trPr>
        <w:tc>
          <w:tcPr>
            <w:tcW w:w="1350" w:type="dxa"/>
            <w:tcBorders>
              <w:top w:val="double" w:sz="4" w:space="0" w:color="000000"/>
              <w:left w:val="double" w:sz="4" w:space="0" w:color="000000"/>
              <w:bottom w:val="single" w:sz="4" w:space="0" w:color="000000"/>
            </w:tcBorders>
            <w:shd w:val="clear" w:color="auto" w:fill="auto"/>
            <w:tcMar>
              <w:left w:w="93" w:type="dxa"/>
            </w:tcMar>
            <w:vAlign w:val="center"/>
          </w:tcPr>
          <w:p w14:paraId="61A3F7EA" w14:textId="77777777" w:rsidR="009A0C23" w:rsidRPr="00882FCF" w:rsidRDefault="009A0C23" w:rsidP="00823924">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6A6AADF0" w14:textId="77777777" w:rsidR="009A0C23" w:rsidRPr="00882FCF" w:rsidRDefault="009A0C23" w:rsidP="00823924">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99FB98A" w14:textId="77777777" w:rsidR="009A0C23" w:rsidRPr="00882FCF" w:rsidRDefault="009A0C23" w:rsidP="00823924">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F9DA572" w14:textId="77777777" w:rsidR="009A0C23" w:rsidRPr="00882FCF" w:rsidRDefault="009A0C23" w:rsidP="00823924">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7DE0D6BC" w14:textId="77777777" w:rsidR="009A0C23" w:rsidRPr="00882FCF" w:rsidRDefault="009A0C23" w:rsidP="00823924">
            <w:pPr>
              <w:rPr>
                <w:rFonts w:ascii="Arial" w:hAnsi="Arial" w:cs="Arial"/>
                <w:b/>
                <w:sz w:val="24"/>
                <w:szCs w:val="24"/>
              </w:rPr>
            </w:pPr>
          </w:p>
        </w:tc>
        <w:tc>
          <w:tcPr>
            <w:tcW w:w="1648"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359ADFB6" w14:textId="77777777" w:rsidR="009A0C23" w:rsidRPr="00882FCF" w:rsidRDefault="009A0C23" w:rsidP="00823924">
            <w:pPr>
              <w:rPr>
                <w:rFonts w:ascii="Arial" w:hAnsi="Arial" w:cs="Arial"/>
                <w:b/>
                <w:sz w:val="24"/>
                <w:szCs w:val="24"/>
              </w:rPr>
            </w:pPr>
          </w:p>
        </w:tc>
      </w:tr>
      <w:tr w:rsidR="009A0C23" w:rsidRPr="00882FCF" w14:paraId="77A868B3" w14:textId="77777777" w:rsidTr="00823924">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397E7AFD"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4411CCB"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0FA6C45"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72184258"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27B61B69"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0466549" w14:textId="77777777" w:rsidR="009A0C23" w:rsidRPr="00882FCF" w:rsidRDefault="009A0C23" w:rsidP="00823924">
            <w:pPr>
              <w:rPr>
                <w:rFonts w:ascii="Arial" w:hAnsi="Arial" w:cs="Arial"/>
                <w:b/>
                <w:sz w:val="24"/>
                <w:szCs w:val="24"/>
              </w:rPr>
            </w:pPr>
          </w:p>
        </w:tc>
      </w:tr>
      <w:tr w:rsidR="009A0C23" w:rsidRPr="00882FCF" w14:paraId="58FAC101" w14:textId="77777777" w:rsidTr="00823924">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12C58A4D"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3F575569"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47461C8"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FD7F7D1"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2B4AF5AD"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75BFC523" w14:textId="77777777" w:rsidR="009A0C23" w:rsidRPr="00882FCF" w:rsidRDefault="009A0C23" w:rsidP="00823924">
            <w:pPr>
              <w:rPr>
                <w:rFonts w:ascii="Arial" w:hAnsi="Arial" w:cs="Arial"/>
                <w:b/>
                <w:sz w:val="24"/>
                <w:szCs w:val="24"/>
              </w:rPr>
            </w:pPr>
          </w:p>
        </w:tc>
      </w:tr>
      <w:tr w:rsidR="009A0C23" w:rsidRPr="00882FCF" w14:paraId="4BFD6BFD" w14:textId="77777777" w:rsidTr="00823924">
        <w:trPr>
          <w:trHeight w:val="297"/>
        </w:trPr>
        <w:tc>
          <w:tcPr>
            <w:tcW w:w="1350" w:type="dxa"/>
            <w:tcBorders>
              <w:top w:val="single" w:sz="4" w:space="0" w:color="000000"/>
              <w:left w:val="double" w:sz="4" w:space="0" w:color="000000"/>
              <w:bottom w:val="double" w:sz="4" w:space="0" w:color="000000"/>
            </w:tcBorders>
            <w:shd w:val="clear" w:color="auto" w:fill="auto"/>
            <w:tcMar>
              <w:left w:w="93" w:type="dxa"/>
            </w:tcMar>
            <w:vAlign w:val="center"/>
          </w:tcPr>
          <w:p w14:paraId="26CB35C8"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5CDAFB24"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57E18AD7"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02983021"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237B032F"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4135E776" w14:textId="77777777" w:rsidR="009A0C23" w:rsidRPr="00882FCF" w:rsidRDefault="009A0C23" w:rsidP="00823924">
            <w:pPr>
              <w:rPr>
                <w:rFonts w:ascii="Arial" w:hAnsi="Arial" w:cs="Arial"/>
                <w:b/>
                <w:sz w:val="24"/>
                <w:szCs w:val="24"/>
              </w:rPr>
            </w:pPr>
          </w:p>
        </w:tc>
      </w:tr>
    </w:tbl>
    <w:p w14:paraId="5424A5BF" w14:textId="77777777" w:rsidR="009A0C23" w:rsidRPr="00882FCF" w:rsidRDefault="009A0C23" w:rsidP="009A0C23">
      <w:pPr>
        <w:rPr>
          <w:rFonts w:ascii="Arial" w:hAnsi="Arial" w:cs="Arial"/>
          <w:b/>
          <w:sz w:val="24"/>
          <w:szCs w:val="24"/>
        </w:rPr>
      </w:pPr>
    </w:p>
    <w:p w14:paraId="1CF76C40"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Άλλα σχετικά στοιχεία / πληροφορίες:</w:t>
      </w:r>
    </w:p>
    <w:p w14:paraId="5B00A140" w14:textId="77777777" w:rsidR="009A0C23" w:rsidRPr="00882FCF" w:rsidRDefault="009A0C23" w:rsidP="009A0C23">
      <w:pPr>
        <w:rPr>
          <w:rFonts w:ascii="Arial" w:hAnsi="Arial" w:cs="Arial"/>
          <w:b/>
          <w:sz w:val="24"/>
          <w:szCs w:val="24"/>
        </w:rPr>
      </w:pPr>
    </w:p>
    <w:p w14:paraId="4236F176" w14:textId="48AB31B0" w:rsidR="009A0C23" w:rsidRPr="00882FCF" w:rsidRDefault="009A0C23" w:rsidP="009A0C23">
      <w:pPr>
        <w:rPr>
          <w:rFonts w:ascii="Arial" w:hAnsi="Arial" w:cs="Arial"/>
          <w:b/>
          <w:i/>
          <w:sz w:val="24"/>
          <w:szCs w:val="24"/>
        </w:rPr>
      </w:pPr>
      <w:r w:rsidRPr="00882FCF">
        <w:rPr>
          <w:rFonts w:ascii="Arial" w:hAnsi="Arial" w:cs="Arial"/>
          <w:b/>
          <w:bCs/>
          <w:sz w:val="24"/>
          <w:szCs w:val="24"/>
          <w:u w:val="single"/>
        </w:rPr>
        <w:t>Σημείωση:</w:t>
      </w:r>
      <w:r w:rsidRPr="00882FCF">
        <w:rPr>
          <w:rFonts w:ascii="Arial" w:hAnsi="Arial" w:cs="Arial"/>
          <w:b/>
          <w:sz w:val="24"/>
          <w:szCs w:val="24"/>
        </w:rPr>
        <w:t xml:space="preserve"> Η Αναθέτουσα Αρχή διατηρεί το δικαίωμα σε οποιοδήποτε στάδιο </w:t>
      </w:r>
      <w:r w:rsidR="00555519">
        <w:rPr>
          <w:rFonts w:ascii="Arial" w:hAnsi="Arial" w:cs="Arial"/>
          <w:b/>
          <w:sz w:val="24"/>
          <w:szCs w:val="24"/>
        </w:rPr>
        <w:t>όπως</w:t>
      </w:r>
      <w:r w:rsidRPr="00882FCF">
        <w:rPr>
          <w:rFonts w:ascii="Arial" w:hAnsi="Arial" w:cs="Arial"/>
          <w:b/>
          <w:sz w:val="24"/>
          <w:szCs w:val="24"/>
        </w:rPr>
        <w:t xml:space="preserve"> διαδικασίας να ελέγξει την ορθότητα των στοιχείων του Βιογραφικού Σημειώματος. </w:t>
      </w:r>
      <w:r w:rsidR="00555519">
        <w:rPr>
          <w:rFonts w:ascii="Arial" w:hAnsi="Arial" w:cs="Arial"/>
          <w:b/>
          <w:sz w:val="24"/>
          <w:szCs w:val="24"/>
        </w:rPr>
        <w:t>Όπως</w:t>
      </w:r>
      <w:r w:rsidRPr="00882FCF">
        <w:rPr>
          <w:rFonts w:ascii="Arial" w:hAnsi="Arial" w:cs="Arial"/>
          <w:b/>
          <w:sz w:val="24"/>
          <w:szCs w:val="24"/>
        </w:rPr>
        <w:t xml:space="preserve"> το σκοπό αυτό, ο Προσφέρων οφείλει, εάν του ζητηθεί, να υποβάλει τα κατά περίπτωση απαιτούμενα στοιχεία τεκμηρίωσης.</w:t>
      </w:r>
    </w:p>
    <w:p w14:paraId="50DA1435" w14:textId="77777777" w:rsidR="009A0C23" w:rsidRDefault="009A0C23" w:rsidP="009A0C23">
      <w:pPr>
        <w:rPr>
          <w:rFonts w:ascii="Arial" w:hAnsi="Arial" w:cs="Arial"/>
          <w:b/>
          <w:sz w:val="24"/>
          <w:szCs w:val="24"/>
          <w:lang w:val="ru-RU"/>
        </w:rPr>
      </w:pPr>
    </w:p>
    <w:p w14:paraId="0B9F3ECE" w14:textId="77777777" w:rsidR="009A0C23" w:rsidRDefault="009A0C23" w:rsidP="009A0C23">
      <w:pPr>
        <w:rPr>
          <w:rFonts w:ascii="Arial" w:hAnsi="Arial" w:cs="Arial"/>
          <w:b/>
          <w:sz w:val="24"/>
          <w:szCs w:val="24"/>
          <w:lang w:val="ru-RU"/>
        </w:rPr>
      </w:pPr>
    </w:p>
    <w:p w14:paraId="06EFB123" w14:textId="77777777" w:rsidR="009A0C23" w:rsidRPr="00A13954" w:rsidRDefault="009A0C23" w:rsidP="009A0C23">
      <w:pPr>
        <w:rPr>
          <w:rFonts w:ascii="Arial" w:hAnsi="Arial" w:cs="Arial"/>
          <w:b/>
          <w:sz w:val="24"/>
          <w:szCs w:val="24"/>
        </w:rPr>
      </w:pPr>
    </w:p>
    <w:p w14:paraId="59461503" w14:textId="77777777" w:rsidR="009A0C23" w:rsidRPr="00A3119D" w:rsidRDefault="009A0C23" w:rsidP="009A0C23">
      <w:pPr>
        <w:rPr>
          <w:rFonts w:ascii="Arial" w:eastAsia="Times New Roman" w:hAnsi="Arial" w:cs="Arial"/>
          <w:b/>
          <w:bCs/>
          <w:sz w:val="24"/>
          <w:szCs w:val="24"/>
          <w:lang w:val="en-GB"/>
        </w:rPr>
      </w:pPr>
      <w:r w:rsidRPr="00A70938">
        <w:rPr>
          <w:rFonts w:ascii="Arial" w:eastAsia="Times New Roman" w:hAnsi="Arial" w:cs="Arial"/>
          <w:b/>
          <w:bCs/>
          <w:sz w:val="24"/>
          <w:szCs w:val="24"/>
        </w:rPr>
        <w:t>ΠΑΡΑΡΤ</w:t>
      </w:r>
      <w:r>
        <w:rPr>
          <w:rFonts w:ascii="Arial" w:eastAsia="Times New Roman" w:hAnsi="Arial" w:cs="Arial"/>
          <w:b/>
          <w:bCs/>
          <w:sz w:val="24"/>
          <w:szCs w:val="24"/>
        </w:rPr>
        <w:t>Η</w:t>
      </w:r>
      <w:r w:rsidRPr="00A70938">
        <w:rPr>
          <w:rFonts w:ascii="Arial" w:eastAsia="Times New Roman" w:hAnsi="Arial" w:cs="Arial"/>
          <w:b/>
          <w:bCs/>
          <w:sz w:val="24"/>
          <w:szCs w:val="24"/>
        </w:rPr>
        <w:t>ΜΑ ΙΙ</w:t>
      </w:r>
      <w:r>
        <w:rPr>
          <w:rFonts w:ascii="Arial" w:eastAsia="Times New Roman" w:hAnsi="Arial" w:cs="Arial"/>
          <w:b/>
          <w:bCs/>
          <w:sz w:val="24"/>
          <w:szCs w:val="24"/>
          <w:lang w:val="en-GB"/>
        </w:rPr>
        <w:t>I</w:t>
      </w:r>
    </w:p>
    <w:p w14:paraId="70A0F32C" w14:textId="77777777" w:rsidR="009A0C23" w:rsidRPr="005658BC" w:rsidRDefault="009A0C23" w:rsidP="009A0C23">
      <w:pPr>
        <w:rPr>
          <w:rFonts w:ascii="Arial" w:hAnsi="Arial" w:cs="Arial"/>
          <w:sz w:val="24"/>
          <w:szCs w:val="24"/>
        </w:rPr>
      </w:pPr>
      <w:r w:rsidRPr="005658BC">
        <w:rPr>
          <w:rFonts w:ascii="Arial" w:hAnsi="Arial" w:cs="Arial"/>
          <w:sz w:val="24"/>
          <w:szCs w:val="24"/>
        </w:rPr>
        <w:t>Κριτήρια Αξιολόγησης:</w:t>
      </w:r>
      <w:r>
        <w:rPr>
          <w:rFonts w:ascii="Arial" w:hAnsi="Arial" w:cs="Arial"/>
          <w:sz w:val="24"/>
          <w:szCs w:val="24"/>
        </w:rPr>
        <w:t xml:space="preserve"> </w:t>
      </w:r>
    </w:p>
    <w:tbl>
      <w:tblPr>
        <w:tblStyle w:val="TableGrid1"/>
        <w:tblW w:w="9809" w:type="dxa"/>
        <w:jc w:val="center"/>
        <w:tblLook w:val="04A0" w:firstRow="1" w:lastRow="0" w:firstColumn="1" w:lastColumn="0" w:noHBand="0" w:noVBand="1"/>
      </w:tblPr>
      <w:tblGrid>
        <w:gridCol w:w="630"/>
        <w:gridCol w:w="7914"/>
        <w:gridCol w:w="1265"/>
      </w:tblGrid>
      <w:tr w:rsidR="009A0C23" w:rsidRPr="005658BC" w14:paraId="42CD4DDE" w14:textId="77777777" w:rsidTr="00823924">
        <w:trPr>
          <w:trHeight w:val="213"/>
          <w:jc w:val="center"/>
        </w:trPr>
        <w:tc>
          <w:tcPr>
            <w:tcW w:w="630" w:type="dxa"/>
            <w:shd w:val="clear" w:color="auto" w:fill="D9D9D9" w:themeFill="background1" w:themeFillShade="D9"/>
          </w:tcPr>
          <w:p w14:paraId="699DCC14"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Α/Α</w:t>
            </w:r>
          </w:p>
        </w:tc>
        <w:tc>
          <w:tcPr>
            <w:tcW w:w="7914" w:type="dxa"/>
            <w:shd w:val="clear" w:color="auto" w:fill="D9D9D9" w:themeFill="background1" w:themeFillShade="D9"/>
          </w:tcPr>
          <w:p w14:paraId="65AB0716"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Κριτήριο</w:t>
            </w:r>
          </w:p>
          <w:p w14:paraId="6D3BBF71" w14:textId="77777777" w:rsidR="009A0C23" w:rsidRPr="005658BC" w:rsidRDefault="009A0C23" w:rsidP="00823924">
            <w:pPr>
              <w:spacing w:before="60"/>
              <w:rPr>
                <w:rFonts w:ascii="Arial" w:eastAsia="Calibri" w:hAnsi="Arial" w:cs="Arial"/>
                <w:b/>
                <w:kern w:val="18"/>
                <w:sz w:val="24"/>
                <w:szCs w:val="24"/>
              </w:rPr>
            </w:pPr>
          </w:p>
        </w:tc>
        <w:tc>
          <w:tcPr>
            <w:tcW w:w="1265" w:type="dxa"/>
            <w:shd w:val="clear" w:color="auto" w:fill="D9D9D9" w:themeFill="background1" w:themeFillShade="D9"/>
          </w:tcPr>
          <w:p w14:paraId="282C33D6"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Ποσοστό</w:t>
            </w:r>
          </w:p>
        </w:tc>
      </w:tr>
      <w:tr w:rsidR="009A0C23" w:rsidRPr="005658BC" w14:paraId="79D86C9B" w14:textId="77777777" w:rsidTr="00823924">
        <w:trPr>
          <w:trHeight w:val="886"/>
          <w:jc w:val="center"/>
        </w:trPr>
        <w:tc>
          <w:tcPr>
            <w:tcW w:w="630" w:type="dxa"/>
            <w:shd w:val="clear" w:color="auto" w:fill="D9D9D9" w:themeFill="background1" w:themeFillShade="D9"/>
          </w:tcPr>
          <w:p w14:paraId="59310F2B"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1</w:t>
            </w:r>
          </w:p>
        </w:tc>
        <w:tc>
          <w:tcPr>
            <w:tcW w:w="7914" w:type="dxa"/>
          </w:tcPr>
          <w:p w14:paraId="4A1FD670" w14:textId="77777777" w:rsidR="009A0C23" w:rsidRDefault="009A0C23" w:rsidP="00823924">
            <w:pPr>
              <w:spacing w:before="60"/>
              <w:rPr>
                <w:rFonts w:ascii="Arial" w:eastAsia="Calibri" w:hAnsi="Arial" w:cs="Arial"/>
                <w:sz w:val="24"/>
                <w:szCs w:val="24"/>
                <w:lang w:val="el-GR"/>
              </w:rPr>
            </w:pPr>
            <w:r w:rsidRPr="005658BC">
              <w:rPr>
                <w:rFonts w:ascii="Arial" w:eastAsia="Calibri" w:hAnsi="Arial" w:cs="Arial"/>
                <w:sz w:val="24"/>
                <w:szCs w:val="24"/>
                <w:lang w:val="el-GR"/>
              </w:rPr>
              <w:t>Οικονομική αξιολόγηση του προγράμματος. (σημεί</w:t>
            </w:r>
            <w:r>
              <w:rPr>
                <w:rFonts w:ascii="Arial" w:eastAsia="Calibri" w:hAnsi="Arial" w:cs="Arial"/>
                <w:sz w:val="24"/>
                <w:szCs w:val="24"/>
                <w:lang w:val="el-GR"/>
              </w:rPr>
              <w:t>ο</w:t>
            </w:r>
            <w:r w:rsidRPr="005658BC">
              <w:rPr>
                <w:rFonts w:ascii="Arial" w:eastAsia="Calibri" w:hAnsi="Arial" w:cs="Arial"/>
                <w:sz w:val="24"/>
                <w:szCs w:val="24"/>
                <w:lang w:val="el-GR"/>
              </w:rPr>
              <w:t xml:space="preserve"> 14.1</w:t>
            </w:r>
            <w:r>
              <w:rPr>
                <w:rFonts w:ascii="Arial" w:eastAsia="Calibri" w:hAnsi="Arial" w:cs="Arial"/>
                <w:sz w:val="24"/>
                <w:szCs w:val="24"/>
                <w:lang w:val="el-GR"/>
              </w:rPr>
              <w:t>)</w:t>
            </w:r>
          </w:p>
          <w:p w14:paraId="42725D28" w14:textId="77777777" w:rsidR="009A0C23" w:rsidRDefault="009A0C23" w:rsidP="00823924">
            <w:pPr>
              <w:spacing w:before="60"/>
              <w:rPr>
                <w:rFonts w:ascii="Arial" w:eastAsia="Calibri" w:hAnsi="Arial" w:cs="Arial"/>
                <w:b/>
                <w:bCs/>
                <w:kern w:val="18"/>
                <w:sz w:val="24"/>
                <w:szCs w:val="24"/>
                <w:lang w:val="el-GR"/>
              </w:rPr>
            </w:pPr>
          </w:p>
          <w:p w14:paraId="386C9289" w14:textId="77777777"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383E64CA" w14:textId="77777777" w:rsidR="009A0C23" w:rsidRPr="00271360" w:rsidRDefault="009A0C23" w:rsidP="00823924">
            <w:pPr>
              <w:spacing w:before="60"/>
              <w:rPr>
                <w:rFonts w:ascii="Arial" w:eastAsia="Calibri" w:hAnsi="Arial" w:cs="Arial"/>
                <w:kern w:val="18"/>
                <w:sz w:val="24"/>
                <w:szCs w:val="24"/>
                <w:lang w:val="el-GR"/>
              </w:rPr>
            </w:pPr>
          </w:p>
          <w:p w14:paraId="4CAD7D1D" w14:textId="4D7F1A8E"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Το ύψος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οικονομικής πρότασης λαμβάνεται υπόψη. </w:t>
            </w:r>
          </w:p>
          <w:p w14:paraId="36A5924F" w14:textId="77777777" w:rsidR="009A0C23" w:rsidRPr="00271360" w:rsidRDefault="009A0C23" w:rsidP="00823924">
            <w:pPr>
              <w:spacing w:before="60"/>
              <w:rPr>
                <w:rFonts w:ascii="Arial" w:eastAsia="Calibri" w:hAnsi="Arial" w:cs="Arial"/>
                <w:kern w:val="18"/>
                <w:sz w:val="24"/>
                <w:szCs w:val="24"/>
                <w:lang w:val="el-GR"/>
              </w:rPr>
            </w:pPr>
          </w:p>
          <w:p w14:paraId="08EAB333" w14:textId="1F888A31"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 πλέον συμφέρουσα οικονομική πρόταση θα αξιολογείται με 20% και οι υπόλοιπες αναλόγως.</w:t>
            </w:r>
            <w:r w:rsidRPr="00271360">
              <w:rPr>
                <w:lang w:val="el-GR"/>
              </w:rPr>
              <w:t xml:space="preserve"> </w:t>
            </w:r>
            <w:r w:rsidRPr="00271360">
              <w:rPr>
                <w:rFonts w:ascii="Arial" w:eastAsia="Calibri" w:hAnsi="Arial" w:cs="Arial"/>
                <w:kern w:val="18"/>
                <w:sz w:val="24"/>
                <w:szCs w:val="24"/>
                <w:lang w:val="el-GR"/>
              </w:rPr>
              <w:t xml:space="preserve">Για κάθε Προσφέροντα θα υπολογισθεί ο Συνολικός Βαθμός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Οικονομικής Προσφοράς του (Σ.Β.Ο.Π.), ως εξής:</w:t>
            </w:r>
          </w:p>
          <w:p w14:paraId="2EE95E7B" w14:textId="77777777" w:rsidR="009A0C23" w:rsidRPr="00271360" w:rsidRDefault="009A0C23" w:rsidP="00823924">
            <w:pPr>
              <w:spacing w:before="60"/>
              <w:rPr>
                <w:rFonts w:ascii="Arial" w:eastAsia="Calibri" w:hAnsi="Arial" w:cs="Arial"/>
                <w:kern w:val="18"/>
                <w:sz w:val="24"/>
                <w:szCs w:val="24"/>
                <w:lang w:val="el-GR"/>
              </w:rPr>
            </w:pPr>
          </w:p>
          <w:p w14:paraId="49DA5BF1" w14:textId="77777777" w:rsidR="009A0C23" w:rsidRPr="00271360" w:rsidRDefault="009A0C23" w:rsidP="00823924">
            <w:pPr>
              <w:tabs>
                <w:tab w:val="num" w:pos="576"/>
              </w:tabs>
              <w:overflowPunct w:val="0"/>
              <w:autoSpaceDE w:val="0"/>
              <w:autoSpaceDN w:val="0"/>
              <w:adjustRightInd w:val="0"/>
              <w:spacing w:before="120" w:line="300" w:lineRule="atLeast"/>
              <w:ind w:hanging="434"/>
              <w:jc w:val="center"/>
              <w:textAlignment w:val="baseline"/>
              <w:rPr>
                <w:rFonts w:ascii="Tahoma" w:eastAsia="Times New Roman" w:hAnsi="Tahoma" w:cs="Tahoma"/>
                <w:szCs w:val="20"/>
                <w:lang w:val="el-GR"/>
              </w:rPr>
            </w:pPr>
            <w:r w:rsidRPr="00271360">
              <w:rPr>
                <w:rFonts w:ascii="Arial" w:eastAsia="Times New Roman" w:hAnsi="Arial" w:cs="Times New Roman"/>
                <w:iCs/>
                <w:color w:val="000000"/>
                <w:szCs w:val="20"/>
                <w:lang w:val="el-GR"/>
              </w:rPr>
              <w:t xml:space="preserve">          Οικονομική Προσφορά Μειοδότη</w:t>
            </w:r>
          </w:p>
          <w:p w14:paraId="5905FC6C" w14:textId="77777777" w:rsidR="009A0C23" w:rsidRPr="00271360" w:rsidRDefault="009A0C23" w:rsidP="00823924">
            <w:pPr>
              <w:tabs>
                <w:tab w:val="num" w:pos="576"/>
              </w:tabs>
              <w:spacing w:before="120" w:line="300" w:lineRule="atLeast"/>
              <w:ind w:hanging="434"/>
              <w:jc w:val="center"/>
              <w:rPr>
                <w:rFonts w:ascii="Arial" w:eastAsia="Times New Roman" w:hAnsi="Arial" w:cs="Times New Roman"/>
                <w:iCs/>
                <w:color w:val="000000"/>
                <w:szCs w:val="20"/>
                <w:lang w:val="el-GR"/>
              </w:rPr>
            </w:pPr>
            <w:r w:rsidRPr="00271360">
              <w:rPr>
                <w:rFonts w:ascii="Arial" w:eastAsia="Times New Roman" w:hAnsi="Arial" w:cs="Times New Roman"/>
                <w:iCs/>
                <w:color w:val="000000"/>
                <w:szCs w:val="20"/>
                <w:lang w:val="el-GR"/>
              </w:rPr>
              <w:t xml:space="preserve">Σ.Β.Ο.Π.=   ---------------------------------------------------------- </w:t>
            </w:r>
            <w:r w:rsidRPr="00271360">
              <w:rPr>
                <w:rFonts w:ascii="Arial" w:eastAsia="Times New Roman" w:hAnsi="Arial" w:cs="Times New Roman"/>
                <w:iCs/>
                <w:color w:val="000000"/>
                <w:szCs w:val="20"/>
              </w:rPr>
              <w:t>x</w:t>
            </w:r>
            <w:r w:rsidRPr="00271360">
              <w:rPr>
                <w:rFonts w:ascii="Arial" w:eastAsia="Times New Roman" w:hAnsi="Arial" w:cs="Times New Roman"/>
                <w:iCs/>
                <w:color w:val="000000"/>
                <w:szCs w:val="20"/>
                <w:lang w:val="el-GR"/>
              </w:rPr>
              <w:t xml:space="preserve"> 100</w:t>
            </w:r>
          </w:p>
          <w:p w14:paraId="55B1AD33" w14:textId="77777777" w:rsidR="009A0C23" w:rsidRPr="00271360" w:rsidRDefault="009A0C23" w:rsidP="00823924">
            <w:pPr>
              <w:tabs>
                <w:tab w:val="num" w:pos="576"/>
              </w:tabs>
              <w:spacing w:before="120" w:line="300" w:lineRule="atLeast"/>
              <w:ind w:hanging="434"/>
              <w:jc w:val="center"/>
              <w:rPr>
                <w:rFonts w:ascii="Arial" w:eastAsia="Times New Roman" w:hAnsi="Arial" w:cs="Times New Roman"/>
                <w:iCs/>
                <w:color w:val="000000"/>
                <w:szCs w:val="20"/>
              </w:rPr>
            </w:pPr>
            <w:r w:rsidRPr="00271360">
              <w:rPr>
                <w:rFonts w:ascii="Arial" w:eastAsia="Times New Roman" w:hAnsi="Arial" w:cs="Times New Roman"/>
                <w:iCs/>
                <w:color w:val="000000"/>
                <w:szCs w:val="20"/>
                <w:lang w:val="el-GR"/>
              </w:rPr>
              <w:t xml:space="preserve">          </w:t>
            </w:r>
            <w:r w:rsidRPr="00271360">
              <w:rPr>
                <w:rFonts w:ascii="Arial" w:eastAsia="Times New Roman" w:hAnsi="Arial" w:cs="Times New Roman"/>
                <w:iCs/>
                <w:color w:val="000000"/>
                <w:szCs w:val="20"/>
              </w:rPr>
              <w:t xml:space="preserve">Οικονομική Προσφορά Προσφέροντος </w:t>
            </w:r>
          </w:p>
          <w:p w14:paraId="1C4E61EF" w14:textId="77777777" w:rsidR="009A0C23" w:rsidRDefault="009A0C23" w:rsidP="00823924">
            <w:pPr>
              <w:spacing w:before="60"/>
              <w:rPr>
                <w:rFonts w:ascii="Arial" w:eastAsia="Calibri" w:hAnsi="Arial" w:cs="Arial"/>
                <w:b/>
                <w:bCs/>
                <w:kern w:val="18"/>
                <w:sz w:val="24"/>
                <w:szCs w:val="24"/>
                <w:lang w:val="el-GR"/>
              </w:rPr>
            </w:pPr>
          </w:p>
          <w:p w14:paraId="060FD097" w14:textId="77777777" w:rsidR="009A0C23" w:rsidRPr="00545207" w:rsidRDefault="009A0C23" w:rsidP="00823924">
            <w:pPr>
              <w:spacing w:before="60"/>
              <w:rPr>
                <w:rFonts w:ascii="Arial" w:eastAsia="Calibri" w:hAnsi="Arial" w:cs="Arial"/>
                <w:b/>
                <w:bCs/>
                <w:kern w:val="18"/>
                <w:sz w:val="24"/>
                <w:szCs w:val="24"/>
                <w:lang w:val="el-GR"/>
              </w:rPr>
            </w:pPr>
          </w:p>
        </w:tc>
        <w:tc>
          <w:tcPr>
            <w:tcW w:w="1265" w:type="dxa"/>
          </w:tcPr>
          <w:p w14:paraId="27C1DE44" w14:textId="77777777" w:rsidR="009A0C23" w:rsidRPr="00271360" w:rsidRDefault="009A0C23" w:rsidP="00823924">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5</w:t>
            </w:r>
            <w:r w:rsidRPr="00271360">
              <w:rPr>
                <w:rFonts w:ascii="Arial" w:eastAsia="Calibri" w:hAnsi="Arial" w:cs="Arial"/>
                <w:b/>
                <w:bCs/>
                <w:kern w:val="18"/>
                <w:sz w:val="24"/>
                <w:szCs w:val="24"/>
              </w:rPr>
              <w:t>0%</w:t>
            </w:r>
          </w:p>
          <w:p w14:paraId="53788D06" w14:textId="77777777" w:rsidR="009A0C23" w:rsidRDefault="009A0C23" w:rsidP="00823924">
            <w:pPr>
              <w:spacing w:before="60"/>
              <w:rPr>
                <w:rFonts w:ascii="Arial" w:eastAsia="Calibri" w:hAnsi="Arial" w:cs="Arial"/>
                <w:kern w:val="18"/>
                <w:sz w:val="24"/>
                <w:szCs w:val="24"/>
              </w:rPr>
            </w:pPr>
          </w:p>
          <w:p w14:paraId="52C71378" w14:textId="77777777" w:rsidR="009A0C23" w:rsidRDefault="009A0C23" w:rsidP="00823924">
            <w:pPr>
              <w:spacing w:before="60"/>
              <w:rPr>
                <w:rFonts w:ascii="Arial" w:eastAsia="Calibri" w:hAnsi="Arial" w:cs="Arial"/>
                <w:kern w:val="18"/>
                <w:sz w:val="24"/>
                <w:szCs w:val="24"/>
              </w:rPr>
            </w:pPr>
          </w:p>
          <w:p w14:paraId="3A42B8D6" w14:textId="77777777" w:rsidR="009A0C23" w:rsidRDefault="009A0C23" w:rsidP="00823924">
            <w:pPr>
              <w:spacing w:before="60"/>
              <w:rPr>
                <w:rFonts w:ascii="Arial" w:eastAsia="Calibri" w:hAnsi="Arial" w:cs="Arial"/>
                <w:kern w:val="18"/>
                <w:sz w:val="24"/>
                <w:szCs w:val="24"/>
                <w:lang w:val="el-GR"/>
              </w:rPr>
            </w:pPr>
            <w:r>
              <w:rPr>
                <w:rFonts w:ascii="Arial" w:eastAsia="Calibri" w:hAnsi="Arial" w:cs="Arial"/>
                <w:kern w:val="18"/>
                <w:sz w:val="24"/>
                <w:szCs w:val="24"/>
                <w:lang w:val="el-GR"/>
              </w:rPr>
              <w:t>30%</w:t>
            </w:r>
          </w:p>
          <w:p w14:paraId="2CB9C635" w14:textId="77777777" w:rsidR="009A0C23" w:rsidRDefault="009A0C23" w:rsidP="00823924">
            <w:pPr>
              <w:spacing w:before="60"/>
              <w:rPr>
                <w:rFonts w:ascii="Arial" w:eastAsia="Calibri" w:hAnsi="Arial" w:cs="Arial"/>
                <w:kern w:val="18"/>
                <w:sz w:val="24"/>
                <w:szCs w:val="24"/>
                <w:lang w:val="el-GR"/>
              </w:rPr>
            </w:pPr>
          </w:p>
          <w:p w14:paraId="6DF59846" w14:textId="77777777" w:rsidR="009A0C23" w:rsidRDefault="009A0C23" w:rsidP="00823924">
            <w:pPr>
              <w:spacing w:before="60"/>
              <w:rPr>
                <w:rFonts w:ascii="Arial" w:eastAsia="Calibri" w:hAnsi="Arial" w:cs="Arial"/>
                <w:kern w:val="18"/>
                <w:sz w:val="24"/>
                <w:szCs w:val="24"/>
                <w:lang w:val="el-GR"/>
              </w:rPr>
            </w:pPr>
          </w:p>
          <w:p w14:paraId="01DF980A" w14:textId="77777777" w:rsidR="009A0C23" w:rsidRPr="00271360" w:rsidRDefault="009A0C23" w:rsidP="00823924">
            <w:pPr>
              <w:spacing w:before="60"/>
              <w:rPr>
                <w:rFonts w:ascii="Arial" w:eastAsia="Calibri" w:hAnsi="Arial" w:cs="Arial"/>
                <w:kern w:val="18"/>
                <w:sz w:val="24"/>
                <w:szCs w:val="24"/>
                <w:lang w:val="el-GR"/>
              </w:rPr>
            </w:pPr>
            <w:r>
              <w:rPr>
                <w:rFonts w:ascii="Arial" w:eastAsia="Calibri" w:hAnsi="Arial" w:cs="Arial"/>
                <w:kern w:val="18"/>
                <w:sz w:val="24"/>
                <w:szCs w:val="24"/>
                <w:lang w:val="el-GR"/>
              </w:rPr>
              <w:t>20%</w:t>
            </w:r>
          </w:p>
        </w:tc>
      </w:tr>
      <w:tr w:rsidR="009A0C23" w:rsidRPr="005658BC" w14:paraId="78F6AEFF" w14:textId="77777777" w:rsidTr="00823924">
        <w:trPr>
          <w:trHeight w:val="1017"/>
          <w:jc w:val="center"/>
        </w:trPr>
        <w:tc>
          <w:tcPr>
            <w:tcW w:w="630" w:type="dxa"/>
            <w:shd w:val="clear" w:color="auto" w:fill="D9D9D9" w:themeFill="background1" w:themeFillShade="D9"/>
          </w:tcPr>
          <w:p w14:paraId="7ECB6042" w14:textId="77777777" w:rsidR="009A0C23" w:rsidRPr="005658BC" w:rsidRDefault="009A0C23" w:rsidP="00823924">
            <w:pPr>
              <w:spacing w:before="60"/>
              <w:rPr>
                <w:rFonts w:ascii="Arial" w:eastAsia="Calibri" w:hAnsi="Arial" w:cs="Arial"/>
                <w:b/>
                <w:kern w:val="18"/>
                <w:sz w:val="24"/>
                <w:szCs w:val="24"/>
                <w:highlight w:val="yellow"/>
              </w:rPr>
            </w:pPr>
            <w:r w:rsidRPr="005658BC">
              <w:rPr>
                <w:rFonts w:ascii="Arial" w:eastAsia="Calibri" w:hAnsi="Arial" w:cs="Arial"/>
                <w:b/>
                <w:kern w:val="18"/>
                <w:sz w:val="24"/>
                <w:szCs w:val="24"/>
              </w:rPr>
              <w:t>2</w:t>
            </w:r>
          </w:p>
        </w:tc>
        <w:tc>
          <w:tcPr>
            <w:tcW w:w="7914" w:type="dxa"/>
            <w:shd w:val="clear" w:color="auto" w:fill="auto"/>
          </w:tcPr>
          <w:p w14:paraId="5B38AEC0" w14:textId="7131AD4C"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Φορέας (θα ληφθεί υπόψη το πεδίο δράσης του αιτητή στον τομέα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θεραπείας των εξαρτήσεων)</w:t>
            </w:r>
          </w:p>
          <w:p w14:paraId="2894CF72" w14:textId="319367F6"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Βιογραφικά σημειώματα (θα ληφθούν υπόψη η αντιστοιχία των προσόντων με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προεκτεινόμενες δράσεις του προγράμματος)</w:t>
            </w:r>
          </w:p>
          <w:p w14:paraId="6FE71E21" w14:textId="77777777" w:rsidR="009A0C23" w:rsidRPr="00271360" w:rsidRDefault="009A0C23" w:rsidP="00823924">
            <w:pPr>
              <w:spacing w:before="60"/>
              <w:rPr>
                <w:rFonts w:ascii="Arial" w:eastAsia="Calibri" w:hAnsi="Arial" w:cs="Arial"/>
                <w:kern w:val="18"/>
                <w:sz w:val="24"/>
                <w:szCs w:val="24"/>
                <w:lang w:val="el-GR"/>
              </w:rPr>
            </w:pPr>
          </w:p>
        </w:tc>
        <w:tc>
          <w:tcPr>
            <w:tcW w:w="1265" w:type="dxa"/>
          </w:tcPr>
          <w:p w14:paraId="107BD067" w14:textId="52CB122C" w:rsidR="009A0C23" w:rsidRPr="00271360" w:rsidRDefault="009A0C23" w:rsidP="00823924">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1</w:t>
            </w:r>
            <w:r w:rsidR="00555519">
              <w:rPr>
                <w:rFonts w:ascii="Arial" w:eastAsia="Calibri" w:hAnsi="Arial" w:cs="Arial"/>
                <w:b/>
                <w:bCs/>
                <w:kern w:val="18"/>
                <w:sz w:val="24"/>
                <w:szCs w:val="24"/>
                <w:lang w:val="el-GR"/>
              </w:rPr>
              <w:t>5</w:t>
            </w:r>
            <w:r w:rsidRPr="00271360">
              <w:rPr>
                <w:rFonts w:ascii="Arial" w:eastAsia="Calibri" w:hAnsi="Arial" w:cs="Arial"/>
                <w:b/>
                <w:bCs/>
                <w:kern w:val="18"/>
                <w:sz w:val="24"/>
                <w:szCs w:val="24"/>
              </w:rPr>
              <w:t>%</w:t>
            </w:r>
          </w:p>
        </w:tc>
      </w:tr>
      <w:tr w:rsidR="009A0C23" w:rsidRPr="005658BC" w14:paraId="6EB79365" w14:textId="77777777" w:rsidTr="00823924">
        <w:trPr>
          <w:trHeight w:val="1271"/>
          <w:jc w:val="center"/>
        </w:trPr>
        <w:tc>
          <w:tcPr>
            <w:tcW w:w="630" w:type="dxa"/>
            <w:shd w:val="clear" w:color="auto" w:fill="D9D9D9" w:themeFill="background1" w:themeFillShade="D9"/>
          </w:tcPr>
          <w:p w14:paraId="2AA45397"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4</w:t>
            </w:r>
          </w:p>
        </w:tc>
        <w:tc>
          <w:tcPr>
            <w:tcW w:w="7914" w:type="dxa"/>
            <w:shd w:val="clear" w:color="auto" w:fill="auto"/>
          </w:tcPr>
          <w:p w14:paraId="7D279182" w14:textId="770F31AC"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Η πρόταση ικανοποιεί το πλαίσιο λειτουργίας και την ομάδα στόχου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περιγράφεται στην προκήρυξη </w:t>
            </w:r>
          </w:p>
        </w:tc>
        <w:tc>
          <w:tcPr>
            <w:tcW w:w="1265" w:type="dxa"/>
          </w:tcPr>
          <w:p w14:paraId="72061744" w14:textId="00BA56A9" w:rsidR="009A0C23" w:rsidRPr="00271360" w:rsidRDefault="009A0C23" w:rsidP="00823924">
            <w:pPr>
              <w:spacing w:before="60"/>
              <w:rPr>
                <w:rFonts w:ascii="Arial" w:eastAsia="Calibri" w:hAnsi="Arial" w:cs="Arial"/>
                <w:b/>
                <w:bCs/>
                <w:kern w:val="18"/>
                <w:sz w:val="24"/>
                <w:szCs w:val="24"/>
                <w:highlight w:val="yellow"/>
              </w:rPr>
            </w:pPr>
            <w:r w:rsidRPr="00271360">
              <w:rPr>
                <w:rFonts w:ascii="Arial" w:eastAsia="Calibri" w:hAnsi="Arial" w:cs="Arial"/>
                <w:b/>
                <w:bCs/>
                <w:kern w:val="18"/>
                <w:sz w:val="24"/>
                <w:szCs w:val="24"/>
                <w:lang w:val="el-GR"/>
              </w:rPr>
              <w:t>3</w:t>
            </w:r>
            <w:r w:rsidR="00555519">
              <w:rPr>
                <w:rFonts w:ascii="Arial" w:eastAsia="Calibri" w:hAnsi="Arial" w:cs="Arial"/>
                <w:b/>
                <w:bCs/>
                <w:kern w:val="18"/>
                <w:sz w:val="24"/>
                <w:szCs w:val="24"/>
                <w:lang w:val="el-GR"/>
              </w:rPr>
              <w:t>5</w:t>
            </w:r>
            <w:r w:rsidRPr="00271360">
              <w:rPr>
                <w:rFonts w:ascii="Arial" w:eastAsia="Calibri" w:hAnsi="Arial" w:cs="Arial"/>
                <w:b/>
                <w:bCs/>
                <w:kern w:val="18"/>
                <w:sz w:val="24"/>
                <w:szCs w:val="24"/>
              </w:rPr>
              <w:t>%</w:t>
            </w:r>
          </w:p>
        </w:tc>
      </w:tr>
    </w:tbl>
    <w:p w14:paraId="79962500" w14:textId="77777777" w:rsidR="009A0C23" w:rsidRDefault="009A0C23" w:rsidP="009A0C23">
      <w:pPr>
        <w:rPr>
          <w:rFonts w:ascii="Arial" w:hAnsi="Arial" w:cs="Arial"/>
          <w:sz w:val="24"/>
          <w:szCs w:val="24"/>
        </w:rPr>
      </w:pPr>
    </w:p>
    <w:p w14:paraId="19A2E76E" w14:textId="77777777" w:rsidR="00555519" w:rsidRDefault="00555519" w:rsidP="009A0C23">
      <w:pPr>
        <w:rPr>
          <w:rFonts w:ascii="Arial" w:hAnsi="Arial" w:cs="Arial"/>
          <w:sz w:val="24"/>
          <w:szCs w:val="24"/>
        </w:rPr>
      </w:pPr>
    </w:p>
    <w:p w14:paraId="31043557" w14:textId="77777777" w:rsidR="00555519" w:rsidRDefault="00555519" w:rsidP="009A0C23">
      <w:pPr>
        <w:rPr>
          <w:rFonts w:ascii="Arial" w:hAnsi="Arial" w:cs="Arial"/>
          <w:sz w:val="24"/>
          <w:szCs w:val="24"/>
        </w:rPr>
      </w:pPr>
    </w:p>
    <w:p w14:paraId="65C14F97" w14:textId="77777777" w:rsidR="009A0C23" w:rsidRPr="005658BC" w:rsidRDefault="009A0C23" w:rsidP="009A0C23">
      <w:pPr>
        <w:rPr>
          <w:rFonts w:ascii="Arial" w:hAnsi="Arial" w:cs="Arial"/>
          <w:sz w:val="24"/>
          <w:szCs w:val="24"/>
        </w:rPr>
      </w:pPr>
    </w:p>
    <w:p w14:paraId="10165BA0" w14:textId="77777777" w:rsidR="009A0C23" w:rsidRDefault="009A0C23" w:rsidP="009A0C23">
      <w:pPr>
        <w:rPr>
          <w:rFonts w:ascii="Arial" w:hAnsi="Arial" w:cs="Arial"/>
          <w:b/>
          <w:sz w:val="24"/>
          <w:szCs w:val="24"/>
          <w:lang w:val="en-GB"/>
        </w:rPr>
      </w:pPr>
      <w:r w:rsidRPr="005658BC">
        <w:rPr>
          <w:rFonts w:ascii="Arial" w:hAnsi="Arial" w:cs="Arial"/>
          <w:b/>
          <w:sz w:val="24"/>
          <w:szCs w:val="24"/>
        </w:rPr>
        <w:t>ΠΑΡΑΡΤΗΜΑ Ι</w:t>
      </w:r>
      <w:r>
        <w:rPr>
          <w:rFonts w:ascii="Arial" w:hAnsi="Arial" w:cs="Arial"/>
          <w:b/>
          <w:sz w:val="24"/>
          <w:szCs w:val="24"/>
          <w:lang w:val="en-GB"/>
        </w:rPr>
        <w:t>V</w:t>
      </w:r>
    </w:p>
    <w:p w14:paraId="70A49EAF" w14:textId="77777777" w:rsidR="00354B87" w:rsidRDefault="00354B87" w:rsidP="00354B87">
      <w:pPr>
        <w:spacing w:before="240" w:after="240" w:line="360" w:lineRule="auto"/>
        <w:rPr>
          <w:rFonts w:ascii="Times" w:eastAsia="Times" w:hAnsi="Times" w:cs="Times"/>
          <w:b/>
          <w:bCs/>
          <w:sz w:val="24"/>
          <w:szCs w:val="24"/>
        </w:rPr>
      </w:pPr>
    </w:p>
    <w:p w14:paraId="76688D7E" w14:textId="77777777" w:rsidR="00354B87" w:rsidRPr="00431B21" w:rsidRDefault="00354B87" w:rsidP="00354B87">
      <w:pPr>
        <w:spacing w:before="240" w:after="240" w:line="360" w:lineRule="auto"/>
        <w:jc w:val="center"/>
        <w:rPr>
          <w:rFonts w:ascii="Arial" w:eastAsia="Times" w:hAnsi="Arial" w:cs="Arial"/>
          <w:b/>
          <w:bCs/>
          <w:sz w:val="24"/>
          <w:szCs w:val="24"/>
        </w:rPr>
      </w:pPr>
    </w:p>
    <w:p w14:paraId="24090699"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Έκθεση περιόδου ………………………</w:t>
      </w:r>
    </w:p>
    <w:p w14:paraId="094EDDBF" w14:textId="77777777" w:rsidR="00354B87" w:rsidRPr="00431B21" w:rsidRDefault="00354B87" w:rsidP="00354B87">
      <w:pPr>
        <w:spacing w:before="240" w:after="240" w:line="360" w:lineRule="auto"/>
        <w:jc w:val="center"/>
        <w:rPr>
          <w:rFonts w:ascii="Arial" w:eastAsia="Times" w:hAnsi="Arial" w:cs="Arial"/>
          <w:b/>
          <w:bCs/>
          <w:sz w:val="24"/>
          <w:szCs w:val="24"/>
        </w:rPr>
      </w:pPr>
    </w:p>
    <w:p w14:paraId="319DAAC6"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 xml:space="preserve">του Προγράμματος  </w:t>
      </w:r>
    </w:p>
    <w:p w14:paraId="08AD453A"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w:t>
      </w:r>
    </w:p>
    <w:p w14:paraId="7A4566A2"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37F4744"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4DDE3A1"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F726EDA" w14:textId="77777777" w:rsidR="00354B87" w:rsidRPr="00431B21" w:rsidRDefault="00354B87" w:rsidP="00354B87">
      <w:pPr>
        <w:spacing w:before="240" w:after="240" w:line="360" w:lineRule="auto"/>
        <w:jc w:val="center"/>
        <w:rPr>
          <w:rFonts w:ascii="Arial" w:eastAsia="Times" w:hAnsi="Arial" w:cs="Arial"/>
          <w:b/>
          <w:bCs/>
          <w:sz w:val="24"/>
          <w:szCs w:val="24"/>
        </w:rPr>
      </w:pPr>
    </w:p>
    <w:p w14:paraId="44139975"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Ετοιμάστηκε από ………………………………..</w:t>
      </w:r>
    </w:p>
    <w:p w14:paraId="3EF2E56F" w14:textId="77777777" w:rsidR="00354B87" w:rsidRPr="00431B21" w:rsidRDefault="00354B87" w:rsidP="00354B87">
      <w:pPr>
        <w:spacing w:before="240" w:after="240" w:line="360" w:lineRule="auto"/>
        <w:jc w:val="center"/>
        <w:rPr>
          <w:rFonts w:ascii="Arial" w:eastAsia="Times" w:hAnsi="Arial" w:cs="Arial"/>
          <w:b/>
          <w:bCs/>
          <w:sz w:val="24"/>
          <w:szCs w:val="24"/>
        </w:rPr>
      </w:pPr>
    </w:p>
    <w:p w14:paraId="0758BB8E" w14:textId="77777777" w:rsidR="00354B87" w:rsidRPr="00431B21" w:rsidRDefault="00354B87" w:rsidP="00354B87">
      <w:pPr>
        <w:spacing w:before="240" w:after="240" w:line="360" w:lineRule="auto"/>
        <w:jc w:val="center"/>
        <w:rPr>
          <w:rFonts w:ascii="Arial" w:eastAsia="Times" w:hAnsi="Arial" w:cs="Arial"/>
          <w:b/>
          <w:bCs/>
          <w:sz w:val="24"/>
          <w:szCs w:val="24"/>
        </w:rPr>
      </w:pPr>
    </w:p>
    <w:p w14:paraId="721FDD19" w14:textId="77777777" w:rsidR="00354B87" w:rsidRPr="002166AB" w:rsidRDefault="00354B87" w:rsidP="00354B87">
      <w:pPr>
        <w:spacing w:before="240" w:after="240" w:line="360" w:lineRule="auto"/>
        <w:jc w:val="center"/>
        <w:rPr>
          <w:rFonts w:ascii="Times" w:eastAsia="Times" w:hAnsi="Times" w:cs="Times"/>
          <w:b/>
          <w:bCs/>
          <w:sz w:val="24"/>
          <w:szCs w:val="24"/>
        </w:rPr>
      </w:pPr>
    </w:p>
    <w:p w14:paraId="4B71EFDB" w14:textId="77777777" w:rsidR="00354B87" w:rsidRPr="002166AB" w:rsidRDefault="00354B87" w:rsidP="00354B87">
      <w:pPr>
        <w:spacing w:before="240" w:after="240" w:line="360" w:lineRule="auto"/>
        <w:jc w:val="center"/>
        <w:rPr>
          <w:rFonts w:ascii="Times" w:eastAsia="Times" w:hAnsi="Times" w:cs="Times"/>
          <w:b/>
          <w:bCs/>
          <w:sz w:val="24"/>
          <w:szCs w:val="24"/>
        </w:rPr>
      </w:pPr>
    </w:p>
    <w:p w14:paraId="6D0B946D" w14:textId="77777777" w:rsidR="00354B87" w:rsidRPr="002166AB" w:rsidRDefault="00354B87" w:rsidP="00354B87">
      <w:pPr>
        <w:spacing w:before="240" w:after="240" w:line="360" w:lineRule="auto"/>
        <w:jc w:val="center"/>
        <w:rPr>
          <w:rFonts w:ascii="Times" w:eastAsia="Times" w:hAnsi="Times" w:cs="Times"/>
          <w:b/>
          <w:bCs/>
          <w:sz w:val="24"/>
          <w:szCs w:val="24"/>
        </w:rPr>
      </w:pPr>
    </w:p>
    <w:p w14:paraId="730BC053" w14:textId="77777777" w:rsidR="00354B87" w:rsidRPr="002166AB" w:rsidRDefault="00354B87" w:rsidP="00354B87">
      <w:pPr>
        <w:spacing w:before="240" w:after="240" w:line="360" w:lineRule="auto"/>
        <w:jc w:val="both"/>
        <w:rPr>
          <w:rFonts w:ascii="Times" w:eastAsia="Times" w:hAnsi="Times" w:cs="Times"/>
          <w:sz w:val="24"/>
          <w:szCs w:val="24"/>
          <w:u w:val="single"/>
        </w:rPr>
      </w:pPr>
    </w:p>
    <w:p w14:paraId="24DE21D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lastRenderedPageBreak/>
        <w:t>Εισαγωγή:</w:t>
      </w:r>
    </w:p>
    <w:p w14:paraId="78C43DE4" w14:textId="77777777" w:rsidR="00354B87" w:rsidRPr="00431B21" w:rsidRDefault="00354B87" w:rsidP="00354B87">
      <w:pPr>
        <w:spacing w:before="240" w:after="240" w:line="360" w:lineRule="auto"/>
        <w:jc w:val="both"/>
        <w:rPr>
          <w:rFonts w:ascii="Arial" w:eastAsia="Times" w:hAnsi="Arial" w:cs="Arial"/>
          <w:sz w:val="24"/>
          <w:szCs w:val="24"/>
        </w:rPr>
      </w:pPr>
      <w:r w:rsidRPr="00431B21">
        <w:rPr>
          <w:rFonts w:ascii="Arial" w:eastAsia="Times" w:hAnsi="Arial" w:cs="Arial"/>
          <w:sz w:val="24"/>
          <w:szCs w:val="24"/>
        </w:rPr>
        <w:t xml:space="preserve">Στα πλαίσια της σύμβασης χρηματοδότησης που υπέγραψε ο φορέας ……………..με την ΑΑΕΚ, για τη λειτουργία </w:t>
      </w:r>
      <w:bookmarkStart w:id="1" w:name="_Hlk74882526"/>
      <w:r w:rsidRPr="00431B21">
        <w:rPr>
          <w:rFonts w:ascii="Arial" w:eastAsia="Times" w:hAnsi="Arial" w:cs="Arial"/>
          <w:b/>
          <w:bCs/>
          <w:sz w:val="24"/>
          <w:szCs w:val="24"/>
        </w:rPr>
        <w:t xml:space="preserve">Συμβουλευτικού/Θεραπευτικού Κέντρου ενηλίκων που αντιμετωπίζουν προβλήματα σχετικά με την ενασχόληση τους με τα τυχερά παιχνίδια </w:t>
      </w:r>
      <w:bookmarkEnd w:id="1"/>
      <w:r w:rsidRPr="00431B21">
        <w:rPr>
          <w:rFonts w:ascii="Arial" w:eastAsia="Times" w:hAnsi="Arial" w:cs="Arial"/>
          <w:b/>
          <w:bCs/>
          <w:sz w:val="24"/>
          <w:szCs w:val="24"/>
        </w:rPr>
        <w:t>στη Λεμεσό</w:t>
      </w:r>
      <w:r w:rsidRPr="00431B21">
        <w:rPr>
          <w:rFonts w:ascii="Arial" w:eastAsia="Times" w:hAnsi="Arial" w:cs="Arial"/>
          <w:sz w:val="24"/>
          <w:szCs w:val="24"/>
        </w:rPr>
        <w:t xml:space="preserve"> στις……………….., και με βάση την υποχρέωση του ανάδοχου φορέα υπ’ αριθμόν 4(ε) και 4(η) ετοιμάστηκε η πιο κάτω έκθεση.</w:t>
      </w:r>
    </w:p>
    <w:p w14:paraId="1B875468"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1BDE7EF"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1. ΠΟΙΟΤΙΚΗ ΕΚΘΕΣΗ</w:t>
      </w:r>
    </w:p>
    <w:p w14:paraId="5D77809B" w14:textId="77777777" w:rsidR="00354B87" w:rsidRPr="00431B21" w:rsidRDefault="00354B87" w:rsidP="00354B87">
      <w:pPr>
        <w:spacing w:line="360" w:lineRule="auto"/>
        <w:jc w:val="both"/>
        <w:rPr>
          <w:rFonts w:ascii="Arial" w:hAnsi="Arial" w:cs="Arial"/>
          <w:sz w:val="24"/>
          <w:szCs w:val="24"/>
        </w:rPr>
      </w:pPr>
      <w:r w:rsidRPr="00431B21">
        <w:rPr>
          <w:rFonts w:ascii="Arial" w:hAnsi="Arial" w:cs="Arial"/>
          <w:sz w:val="24"/>
          <w:szCs w:val="24"/>
        </w:rPr>
        <w:t>Η παρούσα έκθεση πρέπει να περιλαμβάνει την παρουσίαση της προόδου όλων των δραστηριοτήτων</w:t>
      </w:r>
      <w:r w:rsidRPr="00431B21">
        <w:rPr>
          <w:rStyle w:val="CommentReference"/>
          <w:rFonts w:ascii="Arial" w:eastAsia="Times New Roman" w:hAnsi="Arial" w:cs="Arial"/>
          <w:sz w:val="24"/>
          <w:szCs w:val="24"/>
        </w:rPr>
        <w:t xml:space="preserve"> όπ</w:t>
      </w:r>
      <w:r w:rsidRPr="00431B21">
        <w:rPr>
          <w:rFonts w:ascii="Arial" w:hAnsi="Arial" w:cs="Arial"/>
          <w:sz w:val="24"/>
          <w:szCs w:val="24"/>
        </w:rPr>
        <w:t>ως περιγράφεται στην πρόταση.</w:t>
      </w:r>
    </w:p>
    <w:p w14:paraId="4C8DB0C5" w14:textId="77777777" w:rsidR="00354B87" w:rsidRPr="00431B21" w:rsidRDefault="00354B87" w:rsidP="00354B87">
      <w:pPr>
        <w:spacing w:line="360" w:lineRule="auto"/>
        <w:jc w:val="both"/>
        <w:rPr>
          <w:rFonts w:ascii="Arial" w:hAnsi="Arial" w:cs="Arial"/>
          <w:sz w:val="24"/>
          <w:szCs w:val="24"/>
        </w:rPr>
      </w:pPr>
    </w:p>
    <w:p w14:paraId="72C3561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Γενικά Σχόλια Περιόδου:</w:t>
      </w:r>
    </w:p>
    <w:p w14:paraId="4AC9EEF1"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FE07DE0"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Ατομικές συναντήσεις:</w:t>
      </w:r>
    </w:p>
    <w:p w14:paraId="2249CA8D"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3EC4457"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Θεραπευτικές ομάδες:</w:t>
      </w:r>
    </w:p>
    <w:p w14:paraId="1A066B2A"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349EE86"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οικογένεια/ ομάδες οικογένειας</w:t>
      </w:r>
    </w:p>
    <w:p w14:paraId="46502A00"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C6818FF"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Συννοσηρότητα</w:t>
      </w:r>
      <w:r w:rsidRPr="00431B21">
        <w:rPr>
          <w:rFonts w:ascii="Arial" w:hAnsi="Arial" w:cs="Arial"/>
          <w:sz w:val="24"/>
          <w:szCs w:val="24"/>
          <w:u w:val="single"/>
        </w:rPr>
        <w:t xml:space="preserve"> / Άλλη ψυχοπαθολογία εξυπηρετούμενων</w:t>
      </w:r>
    </w:p>
    <w:p w14:paraId="1093B4B3"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D87E423"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147D387"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άλλους φορείς</w:t>
      </w:r>
    </w:p>
    <w:p w14:paraId="2B8AC074"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505F6E3"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Άλλες δράσεις του προγράμματος</w:t>
      </w:r>
    </w:p>
    <w:p w14:paraId="50DD26A6"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4F20936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Προβλήματα / Ανάγκες που εντοπίστηκαν</w:t>
      </w:r>
    </w:p>
    <w:p w14:paraId="64BFCE86" w14:textId="77777777" w:rsidR="00354B87" w:rsidRPr="00431B21" w:rsidRDefault="00354B87" w:rsidP="00354B87">
      <w:pPr>
        <w:spacing w:before="240" w:after="240" w:line="360" w:lineRule="auto"/>
        <w:jc w:val="both"/>
        <w:rPr>
          <w:rFonts w:ascii="Arial" w:eastAsia="Times" w:hAnsi="Arial" w:cs="Arial"/>
          <w:sz w:val="24"/>
          <w:szCs w:val="24"/>
        </w:rPr>
      </w:pPr>
    </w:p>
    <w:p w14:paraId="2D62CABD" w14:textId="77777777" w:rsidR="00354B87" w:rsidRPr="00431B21" w:rsidRDefault="00354B87" w:rsidP="00354B87">
      <w:pPr>
        <w:spacing w:before="240" w:after="240" w:line="360" w:lineRule="auto"/>
        <w:jc w:val="both"/>
        <w:rPr>
          <w:rFonts w:ascii="Arial" w:eastAsia="Times" w:hAnsi="Arial" w:cs="Arial"/>
          <w:b/>
          <w:bCs/>
          <w:sz w:val="24"/>
          <w:szCs w:val="24"/>
          <w:u w:val="single"/>
        </w:rPr>
      </w:pPr>
      <w:r w:rsidRPr="00431B21">
        <w:rPr>
          <w:rFonts w:ascii="Arial" w:eastAsia="Times" w:hAnsi="Arial" w:cs="Arial"/>
          <w:b/>
          <w:bCs/>
          <w:sz w:val="24"/>
          <w:szCs w:val="24"/>
          <w:u w:val="single"/>
        </w:rPr>
        <w:t xml:space="preserve">Αναλυτικός πίνακας με δεδομένα που αφορούν τους εξυπηρετουμένους </w:t>
      </w:r>
    </w:p>
    <w:p w14:paraId="42088941" w14:textId="77777777" w:rsidR="00354B87" w:rsidRPr="00431B21" w:rsidRDefault="00354B87" w:rsidP="00354B87">
      <w:pPr>
        <w:spacing w:line="360" w:lineRule="auto"/>
        <w:ind w:firstLine="720"/>
        <w:jc w:val="center"/>
        <w:rPr>
          <w:rFonts w:ascii="Arial" w:eastAsia="Times" w:hAnsi="Arial" w:cs="Arial"/>
          <w:bCs/>
          <w:sz w:val="24"/>
          <w:szCs w:val="24"/>
        </w:rPr>
      </w:pPr>
    </w:p>
    <w:p w14:paraId="5C865F39" w14:textId="1ADF7555" w:rsidR="00354B87" w:rsidRPr="00431B21" w:rsidRDefault="00354B87" w:rsidP="00354B87">
      <w:pPr>
        <w:rPr>
          <w:rFonts w:ascii="Arial" w:hAnsi="Arial" w:cs="Arial"/>
          <w:bCs/>
          <w:sz w:val="24"/>
          <w:szCs w:val="24"/>
          <w:u w:val="single"/>
        </w:rPr>
      </w:pPr>
      <w:r w:rsidRPr="00431B21">
        <w:rPr>
          <w:rFonts w:ascii="Arial" w:hAnsi="Arial" w:cs="Arial"/>
          <w:bCs/>
          <w:sz w:val="24"/>
          <w:szCs w:val="24"/>
          <w:u w:val="single"/>
        </w:rPr>
        <w:t>Πίνακας εξυπηρετούμενων από………………………-………………………</w:t>
      </w:r>
    </w:p>
    <w:p w14:paraId="29FFFB07" w14:textId="77777777" w:rsidR="00354B87" w:rsidRPr="00431B21" w:rsidRDefault="00354B87" w:rsidP="00354B87">
      <w:pPr>
        <w:rPr>
          <w:rFonts w:ascii="Arial" w:hAnsi="Arial" w:cs="Arial"/>
          <w:sz w:val="24"/>
          <w:szCs w:val="24"/>
        </w:rPr>
      </w:pPr>
    </w:p>
    <w:tbl>
      <w:tblPr>
        <w:tblStyle w:val="TableGrid"/>
        <w:tblW w:w="9493" w:type="dxa"/>
        <w:tblLayout w:type="fixed"/>
        <w:tblLook w:val="04A0" w:firstRow="1" w:lastRow="0" w:firstColumn="1" w:lastColumn="0" w:noHBand="0" w:noVBand="1"/>
      </w:tblPr>
      <w:tblGrid>
        <w:gridCol w:w="421"/>
        <w:gridCol w:w="1058"/>
        <w:gridCol w:w="1210"/>
        <w:gridCol w:w="1079"/>
        <w:gridCol w:w="1189"/>
        <w:gridCol w:w="1226"/>
        <w:gridCol w:w="1417"/>
        <w:gridCol w:w="1893"/>
      </w:tblGrid>
      <w:tr w:rsidR="00354B87" w:rsidRPr="00431B21" w14:paraId="3A5A0AE3" w14:textId="77777777" w:rsidTr="0004709E">
        <w:tc>
          <w:tcPr>
            <w:tcW w:w="421" w:type="dxa"/>
            <w:shd w:val="clear" w:color="auto" w:fill="F2F2F2"/>
          </w:tcPr>
          <w:p w14:paraId="5C4E15E8" w14:textId="77777777" w:rsidR="00354B87" w:rsidRPr="00431B21" w:rsidRDefault="00354B87" w:rsidP="0004709E">
            <w:pPr>
              <w:rPr>
                <w:rFonts w:ascii="Arial" w:hAnsi="Arial" w:cs="Arial"/>
                <w:b/>
                <w:sz w:val="24"/>
                <w:szCs w:val="24"/>
              </w:rPr>
            </w:pPr>
            <w:r w:rsidRPr="00431B21">
              <w:rPr>
                <w:rFonts w:ascii="Arial" w:hAnsi="Arial" w:cs="Arial"/>
                <w:b/>
                <w:sz w:val="24"/>
                <w:szCs w:val="24"/>
              </w:rPr>
              <w:t>Α/Α</w:t>
            </w:r>
          </w:p>
        </w:tc>
        <w:tc>
          <w:tcPr>
            <w:tcW w:w="1058" w:type="dxa"/>
            <w:shd w:val="clear" w:color="auto" w:fill="F2F2F2" w:themeFill="background1" w:themeFillShade="F2"/>
          </w:tcPr>
          <w:p w14:paraId="3AAB415E" w14:textId="77777777" w:rsidR="00354B87" w:rsidRPr="00431B21" w:rsidRDefault="00354B87" w:rsidP="0004709E">
            <w:pPr>
              <w:rPr>
                <w:rFonts w:ascii="Arial" w:hAnsi="Arial" w:cs="Arial"/>
                <w:b/>
                <w:sz w:val="24"/>
                <w:szCs w:val="24"/>
              </w:rPr>
            </w:pPr>
            <w:r w:rsidRPr="00431B21">
              <w:rPr>
                <w:rFonts w:ascii="Arial" w:hAnsi="Arial" w:cs="Arial"/>
                <w:b/>
                <w:sz w:val="24"/>
                <w:szCs w:val="24"/>
              </w:rPr>
              <w:t>Κωδ. ατόμου</w:t>
            </w:r>
          </w:p>
        </w:tc>
        <w:tc>
          <w:tcPr>
            <w:tcW w:w="1210" w:type="dxa"/>
            <w:shd w:val="clear" w:color="auto" w:fill="F2F2F2" w:themeFill="background1" w:themeFillShade="F2"/>
          </w:tcPr>
          <w:p w14:paraId="56F7960D" w14:textId="77777777" w:rsidR="00354B87" w:rsidRPr="00431B21" w:rsidRDefault="00354B87" w:rsidP="0004709E">
            <w:pPr>
              <w:rPr>
                <w:rFonts w:ascii="Arial" w:hAnsi="Arial" w:cs="Arial"/>
                <w:b/>
                <w:sz w:val="24"/>
                <w:szCs w:val="24"/>
              </w:rPr>
            </w:pPr>
            <w:r w:rsidRPr="00431B21">
              <w:rPr>
                <w:rFonts w:ascii="Arial" w:hAnsi="Arial" w:cs="Arial"/>
                <w:b/>
                <w:sz w:val="24"/>
                <w:szCs w:val="24"/>
              </w:rPr>
              <w:t>Ημερ.</w:t>
            </w:r>
          </w:p>
          <w:p w14:paraId="734467EE" w14:textId="77777777" w:rsidR="00354B87" w:rsidRPr="00431B21" w:rsidRDefault="00354B87" w:rsidP="0004709E">
            <w:pPr>
              <w:rPr>
                <w:rFonts w:ascii="Arial" w:hAnsi="Arial" w:cs="Arial"/>
                <w:b/>
                <w:sz w:val="24"/>
                <w:szCs w:val="24"/>
              </w:rPr>
            </w:pPr>
            <w:r w:rsidRPr="00431B21">
              <w:rPr>
                <w:rFonts w:ascii="Arial" w:hAnsi="Arial" w:cs="Arial"/>
                <w:b/>
                <w:sz w:val="24"/>
                <w:szCs w:val="24"/>
              </w:rPr>
              <w:t>Εισαγωγής</w:t>
            </w:r>
          </w:p>
        </w:tc>
        <w:tc>
          <w:tcPr>
            <w:tcW w:w="1079" w:type="dxa"/>
            <w:shd w:val="clear" w:color="auto" w:fill="F2F2F2" w:themeFill="background1" w:themeFillShade="F2"/>
          </w:tcPr>
          <w:p w14:paraId="2254154A" w14:textId="77777777" w:rsidR="00354B87" w:rsidRPr="00431B21" w:rsidRDefault="00354B87" w:rsidP="0004709E">
            <w:pPr>
              <w:rPr>
                <w:rFonts w:ascii="Arial" w:hAnsi="Arial" w:cs="Arial"/>
                <w:b/>
                <w:sz w:val="24"/>
                <w:szCs w:val="24"/>
              </w:rPr>
            </w:pPr>
            <w:r w:rsidRPr="00431B21">
              <w:rPr>
                <w:rFonts w:ascii="Arial" w:hAnsi="Arial" w:cs="Arial"/>
                <w:b/>
                <w:sz w:val="24"/>
                <w:szCs w:val="24"/>
              </w:rPr>
              <w:t>Πηγή Παρα-πομπής</w:t>
            </w:r>
          </w:p>
        </w:tc>
        <w:tc>
          <w:tcPr>
            <w:tcW w:w="1189" w:type="dxa"/>
            <w:shd w:val="clear" w:color="auto" w:fill="F2F2F2" w:themeFill="background1" w:themeFillShade="F2"/>
          </w:tcPr>
          <w:p w14:paraId="0EC18D3B" w14:textId="77777777" w:rsidR="00354B87" w:rsidRPr="00431B21" w:rsidRDefault="00354B87" w:rsidP="0004709E">
            <w:pPr>
              <w:rPr>
                <w:rFonts w:ascii="Arial" w:hAnsi="Arial" w:cs="Arial"/>
                <w:b/>
                <w:sz w:val="24"/>
                <w:szCs w:val="24"/>
              </w:rPr>
            </w:pPr>
            <w:r w:rsidRPr="00431B21">
              <w:rPr>
                <w:rFonts w:ascii="Arial" w:hAnsi="Arial" w:cs="Arial"/>
                <w:b/>
                <w:sz w:val="24"/>
                <w:szCs w:val="24"/>
              </w:rPr>
              <w:t>Αρ. ατομικών συνε-δριών</w:t>
            </w:r>
          </w:p>
        </w:tc>
        <w:tc>
          <w:tcPr>
            <w:tcW w:w="1226" w:type="dxa"/>
            <w:shd w:val="clear" w:color="auto" w:fill="F2F2F2" w:themeFill="background1" w:themeFillShade="F2"/>
          </w:tcPr>
          <w:p w14:paraId="3253BFA4" w14:textId="77777777" w:rsidR="00354B87" w:rsidRPr="00431B21" w:rsidRDefault="00354B87" w:rsidP="0004709E">
            <w:pPr>
              <w:rPr>
                <w:rFonts w:ascii="Arial" w:hAnsi="Arial" w:cs="Arial"/>
                <w:b/>
                <w:sz w:val="24"/>
                <w:szCs w:val="24"/>
              </w:rPr>
            </w:pPr>
            <w:r w:rsidRPr="00431B21">
              <w:rPr>
                <w:rFonts w:ascii="Arial" w:hAnsi="Arial" w:cs="Arial"/>
                <w:b/>
                <w:sz w:val="24"/>
                <w:szCs w:val="24"/>
              </w:rPr>
              <w:t>Αρ. ομαδικών συνε-δριών</w:t>
            </w:r>
          </w:p>
        </w:tc>
        <w:tc>
          <w:tcPr>
            <w:tcW w:w="1417" w:type="dxa"/>
            <w:shd w:val="clear" w:color="auto" w:fill="F2F2F2" w:themeFill="background1" w:themeFillShade="F2"/>
          </w:tcPr>
          <w:p w14:paraId="51EBBAB0" w14:textId="77777777" w:rsidR="00354B87" w:rsidRPr="00431B21" w:rsidRDefault="00354B87" w:rsidP="0004709E">
            <w:pPr>
              <w:rPr>
                <w:rFonts w:ascii="Arial" w:hAnsi="Arial" w:cs="Arial"/>
                <w:b/>
                <w:sz w:val="24"/>
                <w:szCs w:val="24"/>
              </w:rPr>
            </w:pPr>
            <w:r w:rsidRPr="00431B21">
              <w:rPr>
                <w:rFonts w:ascii="Arial" w:hAnsi="Arial" w:cs="Arial"/>
                <w:b/>
                <w:sz w:val="24"/>
                <w:szCs w:val="24"/>
              </w:rPr>
              <w:t>Αρ.</w:t>
            </w:r>
          </w:p>
          <w:p w14:paraId="5B65D00C" w14:textId="77777777" w:rsidR="00354B87" w:rsidRPr="00431B21" w:rsidRDefault="00354B87" w:rsidP="0004709E">
            <w:pPr>
              <w:rPr>
                <w:rFonts w:ascii="Arial" w:hAnsi="Arial" w:cs="Arial"/>
                <w:b/>
                <w:sz w:val="24"/>
                <w:szCs w:val="24"/>
              </w:rPr>
            </w:pPr>
            <w:r w:rsidRPr="00431B21">
              <w:rPr>
                <w:rFonts w:ascii="Arial" w:hAnsi="Arial" w:cs="Arial"/>
                <w:b/>
                <w:sz w:val="24"/>
                <w:szCs w:val="24"/>
              </w:rPr>
              <w:t>συναντήσεων  oικογένειας</w:t>
            </w:r>
          </w:p>
        </w:tc>
        <w:tc>
          <w:tcPr>
            <w:tcW w:w="1893" w:type="dxa"/>
            <w:shd w:val="clear" w:color="auto" w:fill="F2F2F2" w:themeFill="background1" w:themeFillShade="F2"/>
          </w:tcPr>
          <w:p w14:paraId="6BEB3B97" w14:textId="77777777" w:rsidR="00354B87" w:rsidRPr="00431B21" w:rsidRDefault="00354B87" w:rsidP="0004709E">
            <w:pPr>
              <w:rPr>
                <w:rFonts w:ascii="Arial" w:hAnsi="Arial" w:cs="Arial"/>
                <w:b/>
                <w:sz w:val="24"/>
                <w:szCs w:val="24"/>
              </w:rPr>
            </w:pPr>
            <w:r w:rsidRPr="00431B21">
              <w:rPr>
                <w:rFonts w:ascii="Arial" w:hAnsi="Arial" w:cs="Arial"/>
                <w:b/>
                <w:sz w:val="24"/>
                <w:szCs w:val="24"/>
              </w:rPr>
              <w:t xml:space="preserve">Έκβαση θεραπείας:  συνεχίζει, παραπέμφθηκε, είναι </w:t>
            </w:r>
            <w:r w:rsidRPr="00431B21">
              <w:rPr>
                <w:rFonts w:ascii="Arial" w:hAnsi="Arial" w:cs="Arial"/>
                <w:b/>
                <w:sz w:val="24"/>
                <w:szCs w:val="24"/>
                <w:lang w:val="en-US"/>
              </w:rPr>
              <w:t>drop</w:t>
            </w:r>
            <w:r w:rsidRPr="00431B21">
              <w:rPr>
                <w:rFonts w:ascii="Arial" w:hAnsi="Arial" w:cs="Arial"/>
                <w:b/>
                <w:sz w:val="24"/>
                <w:szCs w:val="24"/>
              </w:rPr>
              <w:t xml:space="preserve"> </w:t>
            </w:r>
            <w:r w:rsidRPr="00431B21">
              <w:rPr>
                <w:rFonts w:ascii="Arial" w:hAnsi="Arial" w:cs="Arial"/>
                <w:b/>
                <w:sz w:val="24"/>
                <w:szCs w:val="24"/>
                <w:lang w:val="en-US"/>
              </w:rPr>
              <w:t>out</w:t>
            </w:r>
            <w:r w:rsidRPr="00431B21">
              <w:rPr>
                <w:rFonts w:ascii="Arial" w:hAnsi="Arial" w:cs="Arial"/>
                <w:b/>
                <w:sz w:val="24"/>
                <w:szCs w:val="24"/>
              </w:rPr>
              <w:t xml:space="preserve">, είναι σε </w:t>
            </w:r>
            <w:r w:rsidRPr="00431B21">
              <w:rPr>
                <w:rFonts w:ascii="Arial" w:hAnsi="Arial" w:cs="Arial"/>
                <w:b/>
                <w:sz w:val="24"/>
                <w:szCs w:val="24"/>
                <w:lang w:val="en-US"/>
              </w:rPr>
              <w:t>follow</w:t>
            </w:r>
            <w:r w:rsidRPr="00431B21">
              <w:rPr>
                <w:rFonts w:ascii="Arial" w:hAnsi="Arial" w:cs="Arial"/>
                <w:b/>
                <w:sz w:val="24"/>
                <w:szCs w:val="24"/>
              </w:rPr>
              <w:t xml:space="preserve"> up</w:t>
            </w:r>
          </w:p>
        </w:tc>
      </w:tr>
      <w:tr w:rsidR="00354B87" w:rsidRPr="00431B21" w14:paraId="3F01C2CB" w14:textId="77777777" w:rsidTr="0004709E">
        <w:tc>
          <w:tcPr>
            <w:tcW w:w="421" w:type="dxa"/>
            <w:shd w:val="clear" w:color="auto" w:fill="F2F2F2"/>
          </w:tcPr>
          <w:p w14:paraId="2B608A32"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31A270F0"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3FD379AF"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2EF007E4"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496B7D16"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3BAA84DE"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17B80441"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987EFA8" w14:textId="77777777" w:rsidR="00354B87" w:rsidRPr="00431B21" w:rsidRDefault="00354B87" w:rsidP="0004709E">
            <w:pPr>
              <w:rPr>
                <w:rFonts w:ascii="Arial" w:hAnsi="Arial" w:cs="Arial"/>
                <w:b/>
                <w:sz w:val="24"/>
                <w:szCs w:val="24"/>
              </w:rPr>
            </w:pPr>
          </w:p>
        </w:tc>
      </w:tr>
      <w:tr w:rsidR="00354B87" w:rsidRPr="00431B21" w14:paraId="51C51C36" w14:textId="77777777" w:rsidTr="0004709E">
        <w:tc>
          <w:tcPr>
            <w:tcW w:w="421" w:type="dxa"/>
            <w:shd w:val="clear" w:color="auto" w:fill="F2F2F2"/>
          </w:tcPr>
          <w:p w14:paraId="419AB984"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67CBD9A3"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12693682"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695CC91B"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279BED46"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23EA4F74"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6EF6D161"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DCB77F1" w14:textId="77777777" w:rsidR="00354B87" w:rsidRPr="00431B21" w:rsidRDefault="00354B87" w:rsidP="0004709E">
            <w:pPr>
              <w:rPr>
                <w:rFonts w:ascii="Arial" w:hAnsi="Arial" w:cs="Arial"/>
                <w:b/>
                <w:sz w:val="24"/>
                <w:szCs w:val="24"/>
              </w:rPr>
            </w:pPr>
          </w:p>
        </w:tc>
      </w:tr>
      <w:tr w:rsidR="00354B87" w:rsidRPr="00431B21" w14:paraId="7B1942ED" w14:textId="77777777" w:rsidTr="0004709E">
        <w:tc>
          <w:tcPr>
            <w:tcW w:w="421" w:type="dxa"/>
            <w:shd w:val="clear" w:color="auto" w:fill="F2F2F2"/>
          </w:tcPr>
          <w:p w14:paraId="11D81E49"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2B0E81C1"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66949B88"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6E1FA91D"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4FA7AF47"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6EFC0670"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558FFA1C"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F7AF518" w14:textId="77777777" w:rsidR="00354B87" w:rsidRPr="00431B21" w:rsidRDefault="00354B87" w:rsidP="0004709E">
            <w:pPr>
              <w:rPr>
                <w:rFonts w:ascii="Arial" w:hAnsi="Arial" w:cs="Arial"/>
                <w:b/>
                <w:sz w:val="24"/>
                <w:szCs w:val="24"/>
              </w:rPr>
            </w:pPr>
          </w:p>
        </w:tc>
      </w:tr>
      <w:tr w:rsidR="00354B87" w:rsidRPr="00431B21" w14:paraId="4263F5F5" w14:textId="77777777" w:rsidTr="0004709E">
        <w:tc>
          <w:tcPr>
            <w:tcW w:w="421" w:type="dxa"/>
            <w:shd w:val="clear" w:color="auto" w:fill="F2F2F2"/>
          </w:tcPr>
          <w:p w14:paraId="13297A8E"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394F6830"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365CC1AB"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1F7E9ADC"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5707A650"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5B843456"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79D8A8F2"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7D646BA" w14:textId="77777777" w:rsidR="00354B87" w:rsidRPr="00431B21" w:rsidRDefault="00354B87" w:rsidP="0004709E">
            <w:pPr>
              <w:rPr>
                <w:rFonts w:ascii="Arial" w:hAnsi="Arial" w:cs="Arial"/>
                <w:b/>
                <w:sz w:val="24"/>
                <w:szCs w:val="24"/>
              </w:rPr>
            </w:pPr>
          </w:p>
        </w:tc>
      </w:tr>
    </w:tbl>
    <w:p w14:paraId="0FDF8E2D" w14:textId="77777777" w:rsidR="00354B87" w:rsidRPr="00431B21" w:rsidRDefault="00354B87" w:rsidP="00354B87">
      <w:pPr>
        <w:spacing w:line="360" w:lineRule="auto"/>
        <w:ind w:firstLine="720"/>
        <w:rPr>
          <w:rFonts w:ascii="Arial" w:eastAsia="Times" w:hAnsi="Arial" w:cs="Arial"/>
          <w:sz w:val="24"/>
          <w:szCs w:val="24"/>
        </w:rPr>
      </w:pPr>
    </w:p>
    <w:p w14:paraId="0E5E037B" w14:textId="77777777" w:rsidR="00354B87" w:rsidRDefault="00354B87" w:rsidP="00354B87">
      <w:pPr>
        <w:spacing w:line="360" w:lineRule="auto"/>
        <w:jc w:val="both"/>
        <w:rPr>
          <w:rFonts w:ascii="Arial" w:hAnsi="Arial" w:cs="Arial"/>
          <w:sz w:val="24"/>
          <w:szCs w:val="24"/>
        </w:rPr>
      </w:pPr>
    </w:p>
    <w:p w14:paraId="43E69618" w14:textId="77777777" w:rsidR="00431B21" w:rsidRPr="00431B21" w:rsidRDefault="00431B21" w:rsidP="00354B87">
      <w:pPr>
        <w:spacing w:line="360" w:lineRule="auto"/>
        <w:jc w:val="both"/>
        <w:rPr>
          <w:rFonts w:ascii="Arial" w:hAnsi="Arial" w:cs="Arial"/>
          <w:sz w:val="24"/>
          <w:szCs w:val="24"/>
        </w:rPr>
      </w:pPr>
    </w:p>
    <w:p w14:paraId="1BCB53B1" w14:textId="77777777" w:rsidR="00354B87" w:rsidRPr="00431B21" w:rsidRDefault="00354B87" w:rsidP="00354B87">
      <w:pPr>
        <w:spacing w:line="360" w:lineRule="auto"/>
        <w:jc w:val="both"/>
        <w:rPr>
          <w:rFonts w:ascii="Arial" w:hAnsi="Arial" w:cs="Arial"/>
          <w:sz w:val="24"/>
          <w:szCs w:val="24"/>
        </w:rPr>
      </w:pPr>
    </w:p>
    <w:p w14:paraId="47B842D3" w14:textId="77777777" w:rsidR="00354B87" w:rsidRPr="00431B21" w:rsidRDefault="00354B87" w:rsidP="00354B87">
      <w:pPr>
        <w:spacing w:line="360" w:lineRule="auto"/>
        <w:jc w:val="both"/>
        <w:rPr>
          <w:rFonts w:ascii="Arial" w:hAnsi="Arial" w:cs="Arial"/>
          <w:b/>
          <w:bCs/>
          <w:sz w:val="24"/>
          <w:szCs w:val="24"/>
          <w:u w:val="single"/>
        </w:rPr>
      </w:pPr>
      <w:r w:rsidRPr="00431B21">
        <w:rPr>
          <w:rFonts w:ascii="Arial" w:hAnsi="Arial" w:cs="Arial"/>
          <w:b/>
          <w:bCs/>
          <w:sz w:val="24"/>
          <w:szCs w:val="24"/>
          <w:u w:val="single"/>
        </w:rPr>
        <w:lastRenderedPageBreak/>
        <w:t>2. ΟΙΚΟΝΟΜΙΚΗ ΕΚΘΕΣΗ:</w:t>
      </w:r>
    </w:p>
    <w:p w14:paraId="02E87AE3" w14:textId="77777777" w:rsidR="00354B87" w:rsidRPr="00431B21" w:rsidRDefault="00354B87" w:rsidP="00354B87">
      <w:pPr>
        <w:spacing w:line="360" w:lineRule="auto"/>
        <w:jc w:val="both"/>
        <w:rPr>
          <w:rFonts w:ascii="Arial" w:hAnsi="Arial" w:cs="Arial"/>
          <w:sz w:val="24"/>
          <w:szCs w:val="24"/>
        </w:rPr>
      </w:pPr>
    </w:p>
    <w:p w14:paraId="2BBF0EF6" w14:textId="77777777" w:rsidR="00354B87" w:rsidRPr="00431B21" w:rsidRDefault="00354B87" w:rsidP="00354B87">
      <w:pPr>
        <w:spacing w:line="360" w:lineRule="auto"/>
        <w:jc w:val="both"/>
        <w:rPr>
          <w:rFonts w:ascii="Arial" w:hAnsi="Arial" w:cs="Arial"/>
          <w:sz w:val="24"/>
          <w:szCs w:val="24"/>
        </w:rPr>
      </w:pPr>
      <w:r w:rsidRPr="00431B21">
        <w:rPr>
          <w:rFonts w:ascii="Arial" w:hAnsi="Arial" w:cs="Arial"/>
          <w:sz w:val="24"/>
          <w:szCs w:val="24"/>
        </w:rPr>
        <w:t>Αναλυτική κατάσταση υλοποίησης των εξόδων του προγράμματος</w:t>
      </w:r>
    </w:p>
    <w:p w14:paraId="520381C0" w14:textId="77777777" w:rsidR="00354B87" w:rsidRPr="00431B21" w:rsidRDefault="00354B87" w:rsidP="00354B87">
      <w:pPr>
        <w:ind w:left="360"/>
        <w:rPr>
          <w:rFonts w:ascii="Arial" w:hAnsi="Arial" w:cs="Arial"/>
          <w:b/>
          <w:sz w:val="24"/>
          <w:szCs w:val="24"/>
        </w:rPr>
      </w:pPr>
    </w:p>
    <w:tbl>
      <w:tblPr>
        <w:tblW w:w="103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25"/>
        <w:gridCol w:w="1417"/>
        <w:gridCol w:w="1559"/>
        <w:gridCol w:w="1559"/>
      </w:tblGrid>
      <w:tr w:rsidR="00354B87" w:rsidRPr="00431B21" w14:paraId="60867F75" w14:textId="77777777" w:rsidTr="0004709E">
        <w:tc>
          <w:tcPr>
            <w:tcW w:w="817" w:type="dxa"/>
          </w:tcPr>
          <w:p w14:paraId="6B95892D"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Α/Α</w:t>
            </w:r>
          </w:p>
        </w:tc>
        <w:tc>
          <w:tcPr>
            <w:tcW w:w="5025" w:type="dxa"/>
          </w:tcPr>
          <w:p w14:paraId="62BC68CC" w14:textId="39695826" w:rsidR="00354B87" w:rsidRPr="00431B21" w:rsidRDefault="00354B87" w:rsidP="0004709E">
            <w:pPr>
              <w:jc w:val="center"/>
              <w:rPr>
                <w:rFonts w:ascii="Arial" w:hAnsi="Arial" w:cs="Arial"/>
                <w:b/>
                <w:sz w:val="24"/>
                <w:szCs w:val="24"/>
              </w:rPr>
            </w:pPr>
            <w:r w:rsidRPr="00431B21">
              <w:rPr>
                <w:rFonts w:ascii="Arial" w:hAnsi="Arial" w:cs="Arial"/>
                <w:b/>
                <w:sz w:val="24"/>
                <w:szCs w:val="24"/>
              </w:rPr>
              <w:t>Έξοδα Λειτουργίας</w:t>
            </w:r>
          </w:p>
          <w:p w14:paraId="710D5836" w14:textId="77777777" w:rsidR="00354B87" w:rsidRPr="00431B21" w:rsidRDefault="00354B87" w:rsidP="0004709E">
            <w:pPr>
              <w:jc w:val="center"/>
              <w:rPr>
                <w:rFonts w:ascii="Arial" w:hAnsi="Arial" w:cs="Arial"/>
                <w:b/>
                <w:sz w:val="24"/>
                <w:szCs w:val="24"/>
              </w:rPr>
            </w:pPr>
          </w:p>
        </w:tc>
        <w:tc>
          <w:tcPr>
            <w:tcW w:w="1417" w:type="dxa"/>
          </w:tcPr>
          <w:p w14:paraId="27FE045B"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Προ - υπολογιζόμενο Ποσό €</w:t>
            </w:r>
          </w:p>
        </w:tc>
        <w:tc>
          <w:tcPr>
            <w:tcW w:w="1559" w:type="dxa"/>
          </w:tcPr>
          <w:p w14:paraId="56F9F0E6"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Υλοποίηση τετράμηνου</w:t>
            </w:r>
          </w:p>
        </w:tc>
        <w:tc>
          <w:tcPr>
            <w:tcW w:w="1559" w:type="dxa"/>
          </w:tcPr>
          <w:p w14:paraId="4D9B793A"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ΣΥΝΟΛΙΚΗ ΥΛΟΠΟΙΗΣΗ</w:t>
            </w:r>
          </w:p>
        </w:tc>
      </w:tr>
      <w:tr w:rsidR="00354B87" w:rsidRPr="00431B21" w14:paraId="1E735513" w14:textId="77777777" w:rsidTr="0004709E">
        <w:tc>
          <w:tcPr>
            <w:tcW w:w="817" w:type="dxa"/>
          </w:tcPr>
          <w:p w14:paraId="22D4A018"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1</w:t>
            </w:r>
          </w:p>
        </w:tc>
        <w:tc>
          <w:tcPr>
            <w:tcW w:w="5025" w:type="dxa"/>
          </w:tcPr>
          <w:p w14:paraId="520E8478"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Μισθοί</w:t>
            </w:r>
          </w:p>
        </w:tc>
        <w:tc>
          <w:tcPr>
            <w:tcW w:w="1417" w:type="dxa"/>
          </w:tcPr>
          <w:p w14:paraId="11FCE1F0" w14:textId="77777777" w:rsidR="00354B87" w:rsidRPr="00431B21" w:rsidRDefault="00354B87" w:rsidP="0004709E">
            <w:pPr>
              <w:jc w:val="center"/>
              <w:rPr>
                <w:rFonts w:ascii="Arial" w:hAnsi="Arial" w:cs="Arial"/>
                <w:b/>
                <w:sz w:val="24"/>
                <w:szCs w:val="24"/>
              </w:rPr>
            </w:pPr>
          </w:p>
        </w:tc>
        <w:tc>
          <w:tcPr>
            <w:tcW w:w="1559" w:type="dxa"/>
          </w:tcPr>
          <w:p w14:paraId="2D746EB5" w14:textId="77777777" w:rsidR="00354B87" w:rsidRPr="00431B21" w:rsidRDefault="00354B87" w:rsidP="0004709E">
            <w:pPr>
              <w:jc w:val="center"/>
              <w:rPr>
                <w:rFonts w:ascii="Arial" w:hAnsi="Arial" w:cs="Arial"/>
                <w:sz w:val="24"/>
                <w:szCs w:val="24"/>
              </w:rPr>
            </w:pPr>
          </w:p>
        </w:tc>
        <w:tc>
          <w:tcPr>
            <w:tcW w:w="1559" w:type="dxa"/>
          </w:tcPr>
          <w:p w14:paraId="66C7EA45" w14:textId="77777777" w:rsidR="00354B87" w:rsidRPr="00431B21" w:rsidRDefault="00354B87" w:rsidP="0004709E">
            <w:pPr>
              <w:jc w:val="center"/>
              <w:rPr>
                <w:rFonts w:ascii="Arial" w:hAnsi="Arial" w:cs="Arial"/>
                <w:sz w:val="24"/>
                <w:szCs w:val="24"/>
              </w:rPr>
            </w:pPr>
          </w:p>
        </w:tc>
      </w:tr>
      <w:tr w:rsidR="00354B87" w:rsidRPr="00431B21" w14:paraId="4DEDC755" w14:textId="77777777" w:rsidTr="0004709E">
        <w:tc>
          <w:tcPr>
            <w:tcW w:w="817" w:type="dxa"/>
          </w:tcPr>
          <w:p w14:paraId="499384FB" w14:textId="77777777" w:rsidR="00354B87" w:rsidRPr="00431B21" w:rsidRDefault="00354B87" w:rsidP="0004709E">
            <w:pPr>
              <w:rPr>
                <w:rFonts w:ascii="Arial" w:hAnsi="Arial" w:cs="Arial"/>
                <w:sz w:val="24"/>
                <w:szCs w:val="24"/>
              </w:rPr>
            </w:pPr>
            <w:r w:rsidRPr="00431B21">
              <w:rPr>
                <w:rFonts w:ascii="Arial" w:hAnsi="Arial" w:cs="Arial"/>
                <w:sz w:val="24"/>
                <w:szCs w:val="24"/>
              </w:rPr>
              <w:t xml:space="preserve">   2</w:t>
            </w:r>
          </w:p>
        </w:tc>
        <w:tc>
          <w:tcPr>
            <w:tcW w:w="5025" w:type="dxa"/>
          </w:tcPr>
          <w:p w14:paraId="3B616B2C"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Τηλέφωνο</w:t>
            </w:r>
          </w:p>
        </w:tc>
        <w:tc>
          <w:tcPr>
            <w:tcW w:w="1417" w:type="dxa"/>
          </w:tcPr>
          <w:p w14:paraId="23595698" w14:textId="77777777" w:rsidR="00354B87" w:rsidRPr="00431B21" w:rsidRDefault="00354B87" w:rsidP="0004709E">
            <w:pPr>
              <w:jc w:val="center"/>
              <w:rPr>
                <w:rFonts w:ascii="Arial" w:hAnsi="Arial" w:cs="Arial"/>
                <w:b/>
                <w:sz w:val="24"/>
                <w:szCs w:val="24"/>
                <w:highlight w:val="yellow"/>
              </w:rPr>
            </w:pPr>
          </w:p>
        </w:tc>
        <w:tc>
          <w:tcPr>
            <w:tcW w:w="1559" w:type="dxa"/>
          </w:tcPr>
          <w:p w14:paraId="355BD65E" w14:textId="77777777" w:rsidR="00354B87" w:rsidRPr="00431B21" w:rsidRDefault="00354B87" w:rsidP="0004709E">
            <w:pPr>
              <w:jc w:val="center"/>
              <w:rPr>
                <w:rFonts w:ascii="Arial" w:hAnsi="Arial" w:cs="Arial"/>
                <w:sz w:val="24"/>
                <w:szCs w:val="24"/>
                <w:highlight w:val="yellow"/>
              </w:rPr>
            </w:pPr>
          </w:p>
        </w:tc>
        <w:tc>
          <w:tcPr>
            <w:tcW w:w="1559" w:type="dxa"/>
          </w:tcPr>
          <w:p w14:paraId="1F3BA320" w14:textId="77777777" w:rsidR="00354B87" w:rsidRPr="00431B21" w:rsidRDefault="00354B87" w:rsidP="0004709E">
            <w:pPr>
              <w:jc w:val="center"/>
              <w:rPr>
                <w:rFonts w:ascii="Arial" w:hAnsi="Arial" w:cs="Arial"/>
                <w:sz w:val="24"/>
                <w:szCs w:val="24"/>
                <w:highlight w:val="yellow"/>
              </w:rPr>
            </w:pPr>
          </w:p>
        </w:tc>
      </w:tr>
      <w:tr w:rsidR="00354B87" w:rsidRPr="00431B21" w14:paraId="30B26818" w14:textId="77777777" w:rsidTr="0004709E">
        <w:tc>
          <w:tcPr>
            <w:tcW w:w="817" w:type="dxa"/>
          </w:tcPr>
          <w:p w14:paraId="3604F760"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3</w:t>
            </w:r>
          </w:p>
        </w:tc>
        <w:tc>
          <w:tcPr>
            <w:tcW w:w="5025" w:type="dxa"/>
          </w:tcPr>
          <w:p w14:paraId="7792DC23"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Θέρμανση/ Φωτισμός/ Καύσιμα/Τέλη Ύδατος</w:t>
            </w:r>
          </w:p>
        </w:tc>
        <w:tc>
          <w:tcPr>
            <w:tcW w:w="1417" w:type="dxa"/>
          </w:tcPr>
          <w:p w14:paraId="581428BE" w14:textId="77777777" w:rsidR="00354B87" w:rsidRPr="00431B21" w:rsidRDefault="00354B87" w:rsidP="0004709E">
            <w:pPr>
              <w:jc w:val="center"/>
              <w:rPr>
                <w:rFonts w:ascii="Arial" w:hAnsi="Arial" w:cs="Arial"/>
                <w:b/>
                <w:sz w:val="24"/>
                <w:szCs w:val="24"/>
                <w:highlight w:val="yellow"/>
              </w:rPr>
            </w:pPr>
          </w:p>
        </w:tc>
        <w:tc>
          <w:tcPr>
            <w:tcW w:w="1559" w:type="dxa"/>
          </w:tcPr>
          <w:p w14:paraId="186BEEF2" w14:textId="77777777" w:rsidR="00354B87" w:rsidRPr="00431B21" w:rsidRDefault="00354B87" w:rsidP="0004709E">
            <w:pPr>
              <w:jc w:val="center"/>
              <w:rPr>
                <w:rFonts w:ascii="Arial" w:hAnsi="Arial" w:cs="Arial"/>
                <w:sz w:val="24"/>
                <w:szCs w:val="24"/>
                <w:highlight w:val="yellow"/>
              </w:rPr>
            </w:pPr>
          </w:p>
        </w:tc>
        <w:tc>
          <w:tcPr>
            <w:tcW w:w="1559" w:type="dxa"/>
          </w:tcPr>
          <w:p w14:paraId="7FBA7F4B" w14:textId="77777777" w:rsidR="00354B87" w:rsidRPr="00431B21" w:rsidRDefault="00354B87" w:rsidP="0004709E">
            <w:pPr>
              <w:jc w:val="center"/>
              <w:rPr>
                <w:rFonts w:ascii="Arial" w:hAnsi="Arial" w:cs="Arial"/>
                <w:sz w:val="24"/>
                <w:szCs w:val="24"/>
                <w:highlight w:val="yellow"/>
              </w:rPr>
            </w:pPr>
          </w:p>
        </w:tc>
      </w:tr>
      <w:tr w:rsidR="00354B87" w:rsidRPr="00431B21" w14:paraId="6E05B622" w14:textId="77777777" w:rsidTr="0004709E">
        <w:tc>
          <w:tcPr>
            <w:tcW w:w="817" w:type="dxa"/>
          </w:tcPr>
          <w:p w14:paraId="47502055"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4</w:t>
            </w:r>
          </w:p>
        </w:tc>
        <w:tc>
          <w:tcPr>
            <w:tcW w:w="5025" w:type="dxa"/>
          </w:tcPr>
          <w:p w14:paraId="67F53EE2"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Ενοίκιο</w:t>
            </w:r>
          </w:p>
        </w:tc>
        <w:tc>
          <w:tcPr>
            <w:tcW w:w="1417" w:type="dxa"/>
          </w:tcPr>
          <w:p w14:paraId="467A546B" w14:textId="77777777" w:rsidR="00354B87" w:rsidRPr="00431B21" w:rsidRDefault="00354B87" w:rsidP="0004709E">
            <w:pPr>
              <w:jc w:val="center"/>
              <w:rPr>
                <w:rFonts w:ascii="Arial" w:hAnsi="Arial" w:cs="Arial"/>
                <w:b/>
                <w:sz w:val="24"/>
                <w:szCs w:val="24"/>
              </w:rPr>
            </w:pPr>
          </w:p>
        </w:tc>
        <w:tc>
          <w:tcPr>
            <w:tcW w:w="1559" w:type="dxa"/>
          </w:tcPr>
          <w:p w14:paraId="5E05716C" w14:textId="77777777" w:rsidR="00354B87" w:rsidRPr="00431B21" w:rsidRDefault="00354B87" w:rsidP="0004709E">
            <w:pPr>
              <w:jc w:val="center"/>
              <w:rPr>
                <w:rFonts w:ascii="Arial" w:hAnsi="Arial" w:cs="Arial"/>
                <w:sz w:val="24"/>
                <w:szCs w:val="24"/>
              </w:rPr>
            </w:pPr>
          </w:p>
        </w:tc>
        <w:tc>
          <w:tcPr>
            <w:tcW w:w="1559" w:type="dxa"/>
          </w:tcPr>
          <w:p w14:paraId="11DD334C" w14:textId="77777777" w:rsidR="00354B87" w:rsidRPr="00431B21" w:rsidRDefault="00354B87" w:rsidP="0004709E">
            <w:pPr>
              <w:jc w:val="center"/>
              <w:rPr>
                <w:rFonts w:ascii="Arial" w:hAnsi="Arial" w:cs="Arial"/>
                <w:sz w:val="24"/>
                <w:szCs w:val="24"/>
              </w:rPr>
            </w:pPr>
          </w:p>
        </w:tc>
      </w:tr>
      <w:tr w:rsidR="00354B87" w:rsidRPr="00431B21" w14:paraId="0331718D" w14:textId="77777777" w:rsidTr="0004709E">
        <w:tc>
          <w:tcPr>
            <w:tcW w:w="817" w:type="dxa"/>
          </w:tcPr>
          <w:p w14:paraId="6C293A26" w14:textId="77777777" w:rsidR="00354B87" w:rsidRPr="00431B21" w:rsidRDefault="00354B87" w:rsidP="0004709E">
            <w:pPr>
              <w:jc w:val="center"/>
              <w:rPr>
                <w:rFonts w:ascii="Arial" w:hAnsi="Arial" w:cs="Arial"/>
                <w:sz w:val="24"/>
                <w:szCs w:val="24"/>
                <w:lang w:val="en-US"/>
              </w:rPr>
            </w:pPr>
            <w:r w:rsidRPr="00431B21">
              <w:rPr>
                <w:rFonts w:ascii="Arial" w:hAnsi="Arial" w:cs="Arial"/>
                <w:sz w:val="24"/>
                <w:szCs w:val="24"/>
                <w:lang w:val="en-US"/>
              </w:rPr>
              <w:t>5</w:t>
            </w:r>
          </w:p>
        </w:tc>
        <w:tc>
          <w:tcPr>
            <w:tcW w:w="5025" w:type="dxa"/>
          </w:tcPr>
          <w:p w14:paraId="04A8B121"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Έξοδα Φιλοξενίας</w:t>
            </w:r>
          </w:p>
        </w:tc>
        <w:tc>
          <w:tcPr>
            <w:tcW w:w="1417" w:type="dxa"/>
          </w:tcPr>
          <w:p w14:paraId="569FF310" w14:textId="77777777" w:rsidR="00354B87" w:rsidRPr="00431B21" w:rsidRDefault="00354B87" w:rsidP="0004709E">
            <w:pPr>
              <w:jc w:val="center"/>
              <w:rPr>
                <w:rFonts w:ascii="Arial" w:hAnsi="Arial" w:cs="Arial"/>
                <w:b/>
                <w:sz w:val="24"/>
                <w:szCs w:val="24"/>
              </w:rPr>
            </w:pPr>
          </w:p>
        </w:tc>
        <w:tc>
          <w:tcPr>
            <w:tcW w:w="1559" w:type="dxa"/>
          </w:tcPr>
          <w:p w14:paraId="513C8FDE" w14:textId="77777777" w:rsidR="00354B87" w:rsidRPr="00431B21" w:rsidRDefault="00354B87" w:rsidP="0004709E">
            <w:pPr>
              <w:jc w:val="center"/>
              <w:rPr>
                <w:rFonts w:ascii="Arial" w:hAnsi="Arial" w:cs="Arial"/>
                <w:sz w:val="24"/>
                <w:szCs w:val="24"/>
              </w:rPr>
            </w:pPr>
          </w:p>
        </w:tc>
        <w:tc>
          <w:tcPr>
            <w:tcW w:w="1559" w:type="dxa"/>
          </w:tcPr>
          <w:p w14:paraId="1B68166F" w14:textId="77777777" w:rsidR="00354B87" w:rsidRPr="00431B21" w:rsidRDefault="00354B87" w:rsidP="0004709E">
            <w:pPr>
              <w:jc w:val="center"/>
              <w:rPr>
                <w:rFonts w:ascii="Arial" w:hAnsi="Arial" w:cs="Arial"/>
                <w:sz w:val="24"/>
                <w:szCs w:val="24"/>
              </w:rPr>
            </w:pPr>
          </w:p>
        </w:tc>
      </w:tr>
      <w:tr w:rsidR="00354B87" w:rsidRPr="00431B21" w14:paraId="48EDF2FC" w14:textId="77777777" w:rsidTr="0004709E">
        <w:tc>
          <w:tcPr>
            <w:tcW w:w="817" w:type="dxa"/>
          </w:tcPr>
          <w:p w14:paraId="1ADDDDCE" w14:textId="77777777" w:rsidR="00354B87" w:rsidRPr="00431B21" w:rsidRDefault="00354B87" w:rsidP="0004709E">
            <w:pPr>
              <w:jc w:val="center"/>
              <w:rPr>
                <w:rFonts w:ascii="Arial" w:hAnsi="Arial" w:cs="Arial"/>
                <w:sz w:val="24"/>
                <w:szCs w:val="24"/>
                <w:lang w:val="en-US"/>
              </w:rPr>
            </w:pPr>
            <w:r w:rsidRPr="00431B21">
              <w:rPr>
                <w:rFonts w:ascii="Arial" w:hAnsi="Arial" w:cs="Arial"/>
                <w:sz w:val="24"/>
                <w:szCs w:val="24"/>
              </w:rPr>
              <w:t>6</w:t>
            </w:r>
          </w:p>
        </w:tc>
        <w:tc>
          <w:tcPr>
            <w:tcW w:w="5025" w:type="dxa"/>
          </w:tcPr>
          <w:p w14:paraId="4C92E86D"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Έξοδα Διαφώτισης και Ενημέρωσης (έντυπα, εκστρατείες)</w:t>
            </w:r>
          </w:p>
        </w:tc>
        <w:tc>
          <w:tcPr>
            <w:tcW w:w="1417" w:type="dxa"/>
          </w:tcPr>
          <w:p w14:paraId="3AEB7E1B" w14:textId="77777777" w:rsidR="00354B87" w:rsidRPr="00431B21" w:rsidRDefault="00354B87" w:rsidP="0004709E">
            <w:pPr>
              <w:jc w:val="center"/>
              <w:rPr>
                <w:rFonts w:ascii="Arial" w:hAnsi="Arial" w:cs="Arial"/>
                <w:b/>
                <w:sz w:val="24"/>
                <w:szCs w:val="24"/>
              </w:rPr>
            </w:pPr>
          </w:p>
        </w:tc>
        <w:tc>
          <w:tcPr>
            <w:tcW w:w="1559" w:type="dxa"/>
          </w:tcPr>
          <w:p w14:paraId="7751A9D9" w14:textId="77777777" w:rsidR="00354B87" w:rsidRPr="00431B21" w:rsidRDefault="00354B87" w:rsidP="0004709E">
            <w:pPr>
              <w:jc w:val="center"/>
              <w:rPr>
                <w:rFonts w:ascii="Arial" w:hAnsi="Arial" w:cs="Arial"/>
                <w:sz w:val="24"/>
                <w:szCs w:val="24"/>
              </w:rPr>
            </w:pPr>
          </w:p>
        </w:tc>
        <w:tc>
          <w:tcPr>
            <w:tcW w:w="1559" w:type="dxa"/>
          </w:tcPr>
          <w:p w14:paraId="12EDD415" w14:textId="77777777" w:rsidR="00354B87" w:rsidRPr="00431B21" w:rsidRDefault="00354B87" w:rsidP="0004709E">
            <w:pPr>
              <w:jc w:val="center"/>
              <w:rPr>
                <w:rFonts w:ascii="Arial" w:hAnsi="Arial" w:cs="Arial"/>
                <w:sz w:val="24"/>
                <w:szCs w:val="24"/>
              </w:rPr>
            </w:pPr>
          </w:p>
        </w:tc>
      </w:tr>
      <w:tr w:rsidR="00354B87" w:rsidRPr="00431B21" w14:paraId="46F87714" w14:textId="77777777" w:rsidTr="0004709E">
        <w:tc>
          <w:tcPr>
            <w:tcW w:w="817" w:type="dxa"/>
          </w:tcPr>
          <w:p w14:paraId="6B8F80B7"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6</w:t>
            </w:r>
          </w:p>
        </w:tc>
        <w:tc>
          <w:tcPr>
            <w:tcW w:w="5025" w:type="dxa"/>
          </w:tcPr>
          <w:p w14:paraId="7B49DE25" w14:textId="77777777" w:rsidR="00354B87" w:rsidRPr="00431B21" w:rsidRDefault="00354B87" w:rsidP="0004709E">
            <w:pPr>
              <w:rPr>
                <w:rFonts w:ascii="Arial" w:hAnsi="Arial" w:cs="Arial"/>
                <w:sz w:val="24"/>
                <w:szCs w:val="24"/>
              </w:rPr>
            </w:pPr>
            <w:r w:rsidRPr="00431B21">
              <w:rPr>
                <w:rFonts w:ascii="Arial" w:hAnsi="Arial" w:cs="Arial"/>
                <w:sz w:val="24"/>
                <w:szCs w:val="24"/>
              </w:rPr>
              <w:t>Εξοπλισμός/Έπιπλα/ Ηλεκτρονικοί Υπολογιστές</w:t>
            </w:r>
          </w:p>
        </w:tc>
        <w:tc>
          <w:tcPr>
            <w:tcW w:w="1417" w:type="dxa"/>
          </w:tcPr>
          <w:p w14:paraId="5BDC2069" w14:textId="77777777" w:rsidR="00354B87" w:rsidRPr="00431B21" w:rsidRDefault="00354B87" w:rsidP="0004709E">
            <w:pPr>
              <w:jc w:val="center"/>
              <w:rPr>
                <w:rFonts w:ascii="Arial" w:hAnsi="Arial" w:cs="Arial"/>
                <w:b/>
                <w:sz w:val="24"/>
                <w:szCs w:val="24"/>
              </w:rPr>
            </w:pPr>
          </w:p>
        </w:tc>
        <w:tc>
          <w:tcPr>
            <w:tcW w:w="1559" w:type="dxa"/>
          </w:tcPr>
          <w:p w14:paraId="26D4366F" w14:textId="77777777" w:rsidR="00354B87" w:rsidRPr="00431B21" w:rsidRDefault="00354B87" w:rsidP="0004709E">
            <w:pPr>
              <w:jc w:val="center"/>
              <w:rPr>
                <w:rFonts w:ascii="Arial" w:hAnsi="Arial" w:cs="Arial"/>
                <w:sz w:val="24"/>
                <w:szCs w:val="24"/>
              </w:rPr>
            </w:pPr>
          </w:p>
        </w:tc>
        <w:tc>
          <w:tcPr>
            <w:tcW w:w="1559" w:type="dxa"/>
          </w:tcPr>
          <w:p w14:paraId="36391572" w14:textId="77777777" w:rsidR="00354B87" w:rsidRPr="00431B21" w:rsidRDefault="00354B87" w:rsidP="0004709E">
            <w:pPr>
              <w:jc w:val="center"/>
              <w:rPr>
                <w:rFonts w:ascii="Arial" w:hAnsi="Arial" w:cs="Arial"/>
                <w:sz w:val="24"/>
                <w:szCs w:val="24"/>
              </w:rPr>
            </w:pPr>
          </w:p>
        </w:tc>
      </w:tr>
      <w:tr w:rsidR="00354B87" w:rsidRPr="00431B21" w14:paraId="41D6BAB2" w14:textId="77777777" w:rsidTr="0004709E">
        <w:tc>
          <w:tcPr>
            <w:tcW w:w="817" w:type="dxa"/>
          </w:tcPr>
          <w:p w14:paraId="44FD0ABD"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7</w:t>
            </w:r>
          </w:p>
        </w:tc>
        <w:tc>
          <w:tcPr>
            <w:tcW w:w="5025" w:type="dxa"/>
          </w:tcPr>
          <w:p w14:paraId="3A91D1A6" w14:textId="77777777" w:rsidR="00354B87" w:rsidRPr="00431B21" w:rsidRDefault="00354B87" w:rsidP="0004709E">
            <w:pPr>
              <w:rPr>
                <w:rFonts w:ascii="Arial" w:hAnsi="Arial" w:cs="Arial"/>
                <w:sz w:val="24"/>
                <w:szCs w:val="24"/>
                <w:highlight w:val="yellow"/>
              </w:rPr>
            </w:pPr>
            <w:r w:rsidRPr="00431B21">
              <w:rPr>
                <w:rFonts w:ascii="Arial" w:hAnsi="Arial" w:cs="Arial"/>
                <w:sz w:val="24"/>
                <w:szCs w:val="24"/>
              </w:rPr>
              <w:t>Επισκευές / Συντήρηση κτιρίου</w:t>
            </w:r>
          </w:p>
        </w:tc>
        <w:tc>
          <w:tcPr>
            <w:tcW w:w="1417" w:type="dxa"/>
          </w:tcPr>
          <w:p w14:paraId="072490BE" w14:textId="77777777" w:rsidR="00354B87" w:rsidRPr="00431B21" w:rsidRDefault="00354B87" w:rsidP="0004709E">
            <w:pPr>
              <w:jc w:val="center"/>
              <w:rPr>
                <w:rFonts w:ascii="Arial" w:hAnsi="Arial" w:cs="Arial"/>
                <w:b/>
                <w:sz w:val="24"/>
                <w:szCs w:val="24"/>
              </w:rPr>
            </w:pPr>
          </w:p>
        </w:tc>
        <w:tc>
          <w:tcPr>
            <w:tcW w:w="1559" w:type="dxa"/>
          </w:tcPr>
          <w:p w14:paraId="20D18EC9" w14:textId="77777777" w:rsidR="00354B87" w:rsidRPr="00431B21" w:rsidRDefault="00354B87" w:rsidP="0004709E">
            <w:pPr>
              <w:jc w:val="center"/>
              <w:rPr>
                <w:rFonts w:ascii="Arial" w:hAnsi="Arial" w:cs="Arial"/>
                <w:sz w:val="24"/>
                <w:szCs w:val="24"/>
              </w:rPr>
            </w:pPr>
          </w:p>
        </w:tc>
        <w:tc>
          <w:tcPr>
            <w:tcW w:w="1559" w:type="dxa"/>
          </w:tcPr>
          <w:p w14:paraId="225F6C9E" w14:textId="77777777" w:rsidR="00354B87" w:rsidRPr="00431B21" w:rsidRDefault="00354B87" w:rsidP="0004709E">
            <w:pPr>
              <w:jc w:val="center"/>
              <w:rPr>
                <w:rFonts w:ascii="Arial" w:hAnsi="Arial" w:cs="Arial"/>
                <w:sz w:val="24"/>
                <w:szCs w:val="24"/>
              </w:rPr>
            </w:pPr>
          </w:p>
        </w:tc>
      </w:tr>
      <w:tr w:rsidR="00354B87" w:rsidRPr="00431B21" w14:paraId="53E11798" w14:textId="77777777" w:rsidTr="0004709E">
        <w:tc>
          <w:tcPr>
            <w:tcW w:w="817" w:type="dxa"/>
          </w:tcPr>
          <w:p w14:paraId="65C51B93"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8</w:t>
            </w:r>
          </w:p>
        </w:tc>
        <w:tc>
          <w:tcPr>
            <w:tcW w:w="5025" w:type="dxa"/>
          </w:tcPr>
          <w:p w14:paraId="55BFB93B" w14:textId="77777777" w:rsidR="00354B87" w:rsidRPr="00431B21" w:rsidRDefault="00354B87" w:rsidP="0004709E">
            <w:pPr>
              <w:rPr>
                <w:rFonts w:ascii="Arial" w:hAnsi="Arial" w:cs="Arial"/>
                <w:sz w:val="24"/>
                <w:szCs w:val="24"/>
              </w:rPr>
            </w:pPr>
            <w:r w:rsidRPr="00431B21">
              <w:rPr>
                <w:rFonts w:ascii="Arial" w:hAnsi="Arial" w:cs="Arial"/>
                <w:sz w:val="24"/>
                <w:szCs w:val="24"/>
              </w:rPr>
              <w:t>Έξοδα Επιμόρφωσης του Προσωπικού και Εποπτείας</w:t>
            </w:r>
          </w:p>
        </w:tc>
        <w:tc>
          <w:tcPr>
            <w:tcW w:w="1417" w:type="dxa"/>
          </w:tcPr>
          <w:p w14:paraId="3731FCAD" w14:textId="77777777" w:rsidR="00354B87" w:rsidRPr="00431B21" w:rsidRDefault="00354B87" w:rsidP="0004709E">
            <w:pPr>
              <w:jc w:val="center"/>
              <w:rPr>
                <w:rFonts w:ascii="Arial" w:hAnsi="Arial" w:cs="Arial"/>
                <w:b/>
                <w:sz w:val="24"/>
                <w:szCs w:val="24"/>
              </w:rPr>
            </w:pPr>
          </w:p>
        </w:tc>
        <w:tc>
          <w:tcPr>
            <w:tcW w:w="1559" w:type="dxa"/>
          </w:tcPr>
          <w:p w14:paraId="13B75670" w14:textId="77777777" w:rsidR="00354B87" w:rsidRPr="00431B21" w:rsidRDefault="00354B87" w:rsidP="0004709E">
            <w:pPr>
              <w:jc w:val="center"/>
              <w:rPr>
                <w:rFonts w:ascii="Arial" w:hAnsi="Arial" w:cs="Arial"/>
                <w:sz w:val="24"/>
                <w:szCs w:val="24"/>
              </w:rPr>
            </w:pPr>
          </w:p>
        </w:tc>
        <w:tc>
          <w:tcPr>
            <w:tcW w:w="1559" w:type="dxa"/>
          </w:tcPr>
          <w:p w14:paraId="7B7BB524" w14:textId="77777777" w:rsidR="00354B87" w:rsidRPr="00431B21" w:rsidRDefault="00354B87" w:rsidP="0004709E">
            <w:pPr>
              <w:jc w:val="center"/>
              <w:rPr>
                <w:rFonts w:ascii="Arial" w:hAnsi="Arial" w:cs="Arial"/>
                <w:sz w:val="24"/>
                <w:szCs w:val="24"/>
              </w:rPr>
            </w:pPr>
          </w:p>
        </w:tc>
      </w:tr>
      <w:tr w:rsidR="00354B87" w:rsidRPr="00431B21" w14:paraId="10B47436" w14:textId="77777777" w:rsidTr="0004709E">
        <w:tc>
          <w:tcPr>
            <w:tcW w:w="817" w:type="dxa"/>
          </w:tcPr>
          <w:p w14:paraId="7D53033F"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9</w:t>
            </w:r>
          </w:p>
        </w:tc>
        <w:tc>
          <w:tcPr>
            <w:tcW w:w="5025" w:type="dxa"/>
          </w:tcPr>
          <w:p w14:paraId="74B090B4" w14:textId="77777777" w:rsidR="00354B87" w:rsidRPr="00431B21" w:rsidRDefault="00354B87" w:rsidP="0004709E">
            <w:pPr>
              <w:rPr>
                <w:rFonts w:ascii="Arial" w:hAnsi="Arial" w:cs="Arial"/>
                <w:sz w:val="24"/>
                <w:szCs w:val="24"/>
              </w:rPr>
            </w:pPr>
            <w:r w:rsidRPr="00431B21">
              <w:rPr>
                <w:rFonts w:ascii="Arial" w:hAnsi="Arial" w:cs="Arial"/>
                <w:sz w:val="24"/>
                <w:szCs w:val="24"/>
              </w:rPr>
              <w:t>Έξοδα αξιολόγησης προγράμματος (εσωτερική αξιολόγηση)</w:t>
            </w:r>
          </w:p>
        </w:tc>
        <w:tc>
          <w:tcPr>
            <w:tcW w:w="1417" w:type="dxa"/>
          </w:tcPr>
          <w:p w14:paraId="34AC3D4E" w14:textId="77777777" w:rsidR="00354B87" w:rsidRPr="00431B21" w:rsidRDefault="00354B87" w:rsidP="0004709E">
            <w:pPr>
              <w:jc w:val="center"/>
              <w:rPr>
                <w:rFonts w:ascii="Arial" w:hAnsi="Arial" w:cs="Arial"/>
                <w:b/>
                <w:sz w:val="24"/>
                <w:szCs w:val="24"/>
              </w:rPr>
            </w:pPr>
          </w:p>
        </w:tc>
        <w:tc>
          <w:tcPr>
            <w:tcW w:w="1559" w:type="dxa"/>
          </w:tcPr>
          <w:p w14:paraId="4EB8B32D" w14:textId="77777777" w:rsidR="00354B87" w:rsidRPr="00431B21" w:rsidRDefault="00354B87" w:rsidP="0004709E">
            <w:pPr>
              <w:jc w:val="center"/>
              <w:rPr>
                <w:rFonts w:ascii="Arial" w:hAnsi="Arial" w:cs="Arial"/>
                <w:sz w:val="24"/>
                <w:szCs w:val="24"/>
              </w:rPr>
            </w:pPr>
          </w:p>
        </w:tc>
        <w:tc>
          <w:tcPr>
            <w:tcW w:w="1559" w:type="dxa"/>
          </w:tcPr>
          <w:p w14:paraId="1EBE9706" w14:textId="77777777" w:rsidR="00354B87" w:rsidRPr="00431B21" w:rsidRDefault="00354B87" w:rsidP="0004709E">
            <w:pPr>
              <w:jc w:val="center"/>
              <w:rPr>
                <w:rFonts w:ascii="Arial" w:hAnsi="Arial" w:cs="Arial"/>
                <w:sz w:val="24"/>
                <w:szCs w:val="24"/>
              </w:rPr>
            </w:pPr>
          </w:p>
        </w:tc>
      </w:tr>
      <w:tr w:rsidR="00354B87" w:rsidRPr="00431B21" w14:paraId="0852BBEE" w14:textId="77777777" w:rsidTr="0004709E">
        <w:tc>
          <w:tcPr>
            <w:tcW w:w="817" w:type="dxa"/>
          </w:tcPr>
          <w:p w14:paraId="75DAE37A"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10</w:t>
            </w:r>
          </w:p>
        </w:tc>
        <w:tc>
          <w:tcPr>
            <w:tcW w:w="5025" w:type="dxa"/>
          </w:tcPr>
          <w:p w14:paraId="6955B16F" w14:textId="77777777" w:rsidR="00354B87" w:rsidRPr="00431B21" w:rsidRDefault="00354B87" w:rsidP="0004709E">
            <w:pPr>
              <w:rPr>
                <w:rFonts w:ascii="Arial" w:hAnsi="Arial" w:cs="Arial"/>
                <w:sz w:val="24"/>
                <w:szCs w:val="24"/>
              </w:rPr>
            </w:pPr>
            <w:r w:rsidRPr="00431B21">
              <w:rPr>
                <w:rFonts w:ascii="Arial" w:hAnsi="Arial" w:cs="Arial"/>
                <w:sz w:val="24"/>
                <w:szCs w:val="24"/>
              </w:rPr>
              <w:t>Αναλώσιμα</w:t>
            </w:r>
          </w:p>
        </w:tc>
        <w:tc>
          <w:tcPr>
            <w:tcW w:w="1417" w:type="dxa"/>
          </w:tcPr>
          <w:p w14:paraId="1784E1BE" w14:textId="77777777" w:rsidR="00354B87" w:rsidRPr="00431B21" w:rsidRDefault="00354B87" w:rsidP="0004709E">
            <w:pPr>
              <w:jc w:val="center"/>
              <w:rPr>
                <w:rFonts w:ascii="Arial" w:hAnsi="Arial" w:cs="Arial"/>
                <w:b/>
                <w:sz w:val="24"/>
                <w:szCs w:val="24"/>
              </w:rPr>
            </w:pPr>
          </w:p>
        </w:tc>
        <w:tc>
          <w:tcPr>
            <w:tcW w:w="1559" w:type="dxa"/>
          </w:tcPr>
          <w:p w14:paraId="5FD4F782" w14:textId="77777777" w:rsidR="00354B87" w:rsidRPr="00431B21" w:rsidRDefault="00354B87" w:rsidP="0004709E">
            <w:pPr>
              <w:jc w:val="center"/>
              <w:rPr>
                <w:rFonts w:ascii="Arial" w:hAnsi="Arial" w:cs="Arial"/>
                <w:sz w:val="24"/>
                <w:szCs w:val="24"/>
              </w:rPr>
            </w:pPr>
          </w:p>
        </w:tc>
        <w:tc>
          <w:tcPr>
            <w:tcW w:w="1559" w:type="dxa"/>
          </w:tcPr>
          <w:p w14:paraId="08282CFE" w14:textId="77777777" w:rsidR="00354B87" w:rsidRPr="00431B21" w:rsidRDefault="00354B87" w:rsidP="0004709E">
            <w:pPr>
              <w:jc w:val="center"/>
              <w:rPr>
                <w:rFonts w:ascii="Arial" w:hAnsi="Arial" w:cs="Arial"/>
                <w:sz w:val="24"/>
                <w:szCs w:val="24"/>
              </w:rPr>
            </w:pPr>
          </w:p>
        </w:tc>
      </w:tr>
      <w:tr w:rsidR="00354B87" w:rsidRPr="00431B21" w14:paraId="51517A1E" w14:textId="77777777" w:rsidTr="0004709E">
        <w:tc>
          <w:tcPr>
            <w:tcW w:w="817" w:type="dxa"/>
          </w:tcPr>
          <w:p w14:paraId="69006104" w14:textId="77777777" w:rsidR="00354B87" w:rsidRPr="00431B21" w:rsidRDefault="00354B87" w:rsidP="0004709E">
            <w:pPr>
              <w:rPr>
                <w:rFonts w:ascii="Arial" w:hAnsi="Arial" w:cs="Arial"/>
                <w:sz w:val="24"/>
                <w:szCs w:val="24"/>
              </w:rPr>
            </w:pPr>
            <w:r w:rsidRPr="00431B21">
              <w:rPr>
                <w:rFonts w:ascii="Arial" w:hAnsi="Arial" w:cs="Arial"/>
                <w:sz w:val="24"/>
                <w:szCs w:val="24"/>
              </w:rPr>
              <w:t xml:space="preserve">   11</w:t>
            </w:r>
          </w:p>
        </w:tc>
        <w:tc>
          <w:tcPr>
            <w:tcW w:w="5025" w:type="dxa"/>
          </w:tcPr>
          <w:p w14:paraId="4E96C233" w14:textId="77777777" w:rsidR="00354B87" w:rsidRPr="00431B21" w:rsidRDefault="00354B87" w:rsidP="0004709E">
            <w:pPr>
              <w:rPr>
                <w:rFonts w:ascii="Arial" w:hAnsi="Arial" w:cs="Arial"/>
                <w:sz w:val="24"/>
                <w:szCs w:val="24"/>
              </w:rPr>
            </w:pPr>
            <w:r w:rsidRPr="00431B21">
              <w:rPr>
                <w:rFonts w:ascii="Arial" w:hAnsi="Arial" w:cs="Arial"/>
                <w:sz w:val="24"/>
                <w:szCs w:val="24"/>
              </w:rPr>
              <w:t>……………………………………..</w:t>
            </w:r>
          </w:p>
        </w:tc>
        <w:tc>
          <w:tcPr>
            <w:tcW w:w="1417" w:type="dxa"/>
          </w:tcPr>
          <w:p w14:paraId="08A50003" w14:textId="77777777" w:rsidR="00354B87" w:rsidRPr="00431B21" w:rsidRDefault="00354B87" w:rsidP="0004709E">
            <w:pPr>
              <w:jc w:val="center"/>
              <w:rPr>
                <w:rFonts w:ascii="Arial" w:hAnsi="Arial" w:cs="Arial"/>
                <w:b/>
                <w:sz w:val="24"/>
                <w:szCs w:val="24"/>
              </w:rPr>
            </w:pPr>
          </w:p>
        </w:tc>
        <w:tc>
          <w:tcPr>
            <w:tcW w:w="1559" w:type="dxa"/>
          </w:tcPr>
          <w:p w14:paraId="3CFE32A1" w14:textId="77777777" w:rsidR="00354B87" w:rsidRPr="00431B21" w:rsidRDefault="00354B87" w:rsidP="0004709E">
            <w:pPr>
              <w:jc w:val="center"/>
              <w:rPr>
                <w:rFonts w:ascii="Arial" w:hAnsi="Arial" w:cs="Arial"/>
                <w:sz w:val="24"/>
                <w:szCs w:val="24"/>
              </w:rPr>
            </w:pPr>
          </w:p>
        </w:tc>
        <w:tc>
          <w:tcPr>
            <w:tcW w:w="1559" w:type="dxa"/>
          </w:tcPr>
          <w:p w14:paraId="7EE92586" w14:textId="77777777" w:rsidR="00354B87" w:rsidRPr="00431B21" w:rsidRDefault="00354B87" w:rsidP="0004709E">
            <w:pPr>
              <w:jc w:val="center"/>
              <w:rPr>
                <w:rFonts w:ascii="Arial" w:hAnsi="Arial" w:cs="Arial"/>
                <w:sz w:val="24"/>
                <w:szCs w:val="24"/>
              </w:rPr>
            </w:pPr>
          </w:p>
        </w:tc>
      </w:tr>
      <w:tr w:rsidR="00354B87" w:rsidRPr="00431B21" w14:paraId="150D68E2" w14:textId="77777777" w:rsidTr="0004709E">
        <w:trPr>
          <w:trHeight w:val="756"/>
        </w:trPr>
        <w:tc>
          <w:tcPr>
            <w:tcW w:w="817" w:type="dxa"/>
          </w:tcPr>
          <w:p w14:paraId="3DC6B53A" w14:textId="77777777" w:rsidR="00354B87" w:rsidRPr="00431B21" w:rsidRDefault="00354B87" w:rsidP="0004709E">
            <w:pPr>
              <w:rPr>
                <w:rFonts w:ascii="Arial" w:hAnsi="Arial" w:cs="Arial"/>
                <w:sz w:val="24"/>
                <w:szCs w:val="24"/>
              </w:rPr>
            </w:pPr>
          </w:p>
        </w:tc>
        <w:tc>
          <w:tcPr>
            <w:tcW w:w="5025" w:type="dxa"/>
          </w:tcPr>
          <w:p w14:paraId="0B23543B" w14:textId="77777777" w:rsidR="00354B87" w:rsidRPr="00431B21" w:rsidRDefault="00354B87" w:rsidP="0004709E">
            <w:pPr>
              <w:jc w:val="right"/>
              <w:rPr>
                <w:rFonts w:ascii="Arial" w:hAnsi="Arial" w:cs="Arial"/>
                <w:b/>
                <w:sz w:val="24"/>
                <w:szCs w:val="24"/>
              </w:rPr>
            </w:pPr>
            <w:r w:rsidRPr="00431B21">
              <w:rPr>
                <w:rFonts w:ascii="Arial" w:hAnsi="Arial" w:cs="Arial"/>
                <w:b/>
                <w:sz w:val="24"/>
                <w:szCs w:val="24"/>
              </w:rPr>
              <w:t>ΣΥΝΟΛΟ</w:t>
            </w:r>
          </w:p>
        </w:tc>
        <w:tc>
          <w:tcPr>
            <w:tcW w:w="1417" w:type="dxa"/>
          </w:tcPr>
          <w:p w14:paraId="65630CF6" w14:textId="77777777" w:rsidR="00354B87" w:rsidRPr="00431B21" w:rsidRDefault="00354B87" w:rsidP="0004709E">
            <w:pPr>
              <w:jc w:val="center"/>
              <w:rPr>
                <w:rFonts w:ascii="Arial" w:hAnsi="Arial" w:cs="Arial"/>
                <w:b/>
                <w:sz w:val="24"/>
                <w:szCs w:val="24"/>
              </w:rPr>
            </w:pPr>
          </w:p>
        </w:tc>
        <w:tc>
          <w:tcPr>
            <w:tcW w:w="1559" w:type="dxa"/>
          </w:tcPr>
          <w:p w14:paraId="23F515AE" w14:textId="77777777" w:rsidR="00354B87" w:rsidRPr="00431B21" w:rsidRDefault="00354B87" w:rsidP="0004709E">
            <w:pPr>
              <w:jc w:val="center"/>
              <w:rPr>
                <w:rFonts w:ascii="Arial" w:hAnsi="Arial" w:cs="Arial"/>
                <w:sz w:val="24"/>
                <w:szCs w:val="24"/>
              </w:rPr>
            </w:pPr>
          </w:p>
        </w:tc>
        <w:tc>
          <w:tcPr>
            <w:tcW w:w="1559" w:type="dxa"/>
          </w:tcPr>
          <w:p w14:paraId="0C4D85A9" w14:textId="77777777" w:rsidR="00354B87" w:rsidRPr="00431B21" w:rsidRDefault="00354B87" w:rsidP="0004709E">
            <w:pPr>
              <w:jc w:val="center"/>
              <w:rPr>
                <w:rFonts w:ascii="Arial" w:hAnsi="Arial" w:cs="Arial"/>
                <w:sz w:val="24"/>
                <w:szCs w:val="24"/>
              </w:rPr>
            </w:pPr>
          </w:p>
        </w:tc>
      </w:tr>
    </w:tbl>
    <w:p w14:paraId="72A196F6" w14:textId="77777777" w:rsidR="00F168DE" w:rsidRPr="00431B21" w:rsidRDefault="00F168DE">
      <w:pPr>
        <w:rPr>
          <w:rFonts w:ascii="Arial" w:eastAsia="Times" w:hAnsi="Arial" w:cs="Arial"/>
          <w:sz w:val="24"/>
          <w:szCs w:val="24"/>
          <w:u w:val="single"/>
        </w:rPr>
      </w:pPr>
      <w:r w:rsidRPr="00431B21">
        <w:rPr>
          <w:rFonts w:ascii="Arial" w:eastAsia="Times" w:hAnsi="Arial" w:cs="Arial"/>
          <w:sz w:val="24"/>
          <w:szCs w:val="24"/>
          <w:u w:val="single"/>
        </w:rPr>
        <w:br w:type="page"/>
      </w:r>
    </w:p>
    <w:p w14:paraId="0E1D6333" w14:textId="7A152B20" w:rsidR="00651DCC" w:rsidRPr="00651DCC" w:rsidRDefault="00651DCC" w:rsidP="009A0C23">
      <w:pPr>
        <w:rPr>
          <w:rFonts w:ascii="Arial" w:hAnsi="Arial" w:cs="Arial"/>
          <w:b/>
          <w:sz w:val="24"/>
          <w:szCs w:val="24"/>
          <w:lang w:val="en-US"/>
        </w:rPr>
      </w:pPr>
      <w:r>
        <w:rPr>
          <w:rFonts w:ascii="Arial" w:hAnsi="Arial" w:cs="Arial"/>
          <w:b/>
          <w:sz w:val="24"/>
          <w:szCs w:val="24"/>
          <w:lang w:val="en-GB"/>
        </w:rPr>
        <w:lastRenderedPageBreak/>
        <w:t xml:space="preserve">ΠΑΡΑΡΤΗΜΑ </w:t>
      </w:r>
      <w:r>
        <w:rPr>
          <w:rFonts w:ascii="Arial" w:hAnsi="Arial" w:cs="Arial"/>
          <w:b/>
          <w:sz w:val="24"/>
          <w:szCs w:val="24"/>
          <w:lang w:val="en-US"/>
        </w:rPr>
        <w:t>V</w:t>
      </w:r>
    </w:p>
    <w:p w14:paraId="44C5CEE2" w14:textId="77777777" w:rsidR="009A0C23" w:rsidRPr="009B2C76" w:rsidRDefault="009A0C23" w:rsidP="009A0C23">
      <w:pPr>
        <w:spacing w:after="0" w:line="240" w:lineRule="auto"/>
        <w:jc w:val="center"/>
        <w:rPr>
          <w:rFonts w:ascii="Times New Roman" w:eastAsia="Times New Roman" w:hAnsi="Times New Roman" w:cs="Arial"/>
          <w:caps/>
          <w:sz w:val="24"/>
          <w:szCs w:val="24"/>
        </w:rPr>
      </w:pPr>
      <w:r w:rsidRPr="009B2C76">
        <w:rPr>
          <w:rFonts w:ascii="Times New Roman" w:eastAsia="Times New Roman" w:hAnsi="Times New Roman" w:cs="Arial"/>
          <w:b/>
          <w:caps/>
          <w:noProof/>
          <w:sz w:val="24"/>
          <w:szCs w:val="24"/>
          <w:lang w:val="en-GB" w:eastAsia="en-GB"/>
        </w:rPr>
        <w:drawing>
          <wp:inline distT="0" distB="0" distL="0" distR="0" wp14:anchorId="3FAAC359" wp14:editId="151511AA">
            <wp:extent cx="5324475" cy="3105150"/>
            <wp:effectExtent l="0" t="0" r="9525" b="0"/>
            <wp:docPr id="78548281" name="Picture 78548281"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3105150"/>
                    </a:xfrm>
                    <a:prstGeom prst="rect">
                      <a:avLst/>
                    </a:prstGeom>
                    <a:noFill/>
                    <a:ln>
                      <a:noFill/>
                    </a:ln>
                  </pic:spPr>
                </pic:pic>
              </a:graphicData>
            </a:graphic>
          </wp:inline>
        </w:drawing>
      </w:r>
    </w:p>
    <w:p w14:paraId="739E920F" w14:textId="77777777" w:rsidR="009A0C23" w:rsidRPr="009B2C76" w:rsidRDefault="009A0C23" w:rsidP="009A0C23">
      <w:pPr>
        <w:spacing w:after="0" w:line="240" w:lineRule="auto"/>
        <w:jc w:val="center"/>
        <w:rPr>
          <w:rFonts w:ascii="Times New Roman" w:eastAsia="Times New Roman" w:hAnsi="Times New Roman" w:cs="Arial"/>
          <w:sz w:val="24"/>
          <w:szCs w:val="24"/>
          <w:lang w:val="en-GB"/>
        </w:rPr>
      </w:pPr>
    </w:p>
    <w:p w14:paraId="2556411D"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90CAC28"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6356454"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956D6A2" w14:textId="77777777" w:rsidR="009A0C23" w:rsidRPr="009B2C76" w:rsidRDefault="009A0C23" w:rsidP="009A0C23">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9A0C23" w:rsidRPr="009B2C76" w14:paraId="39CDBCEF" w14:textId="77777777" w:rsidTr="00823924">
        <w:tc>
          <w:tcPr>
            <w:tcW w:w="9495" w:type="dxa"/>
          </w:tcPr>
          <w:p w14:paraId="13750941" w14:textId="77777777" w:rsidR="009A0C23" w:rsidRPr="009B2C76" w:rsidRDefault="009A0C23" w:rsidP="00823924">
            <w:pPr>
              <w:spacing w:after="0" w:line="240" w:lineRule="auto"/>
              <w:rPr>
                <w:rFonts w:ascii="Times New Roman" w:eastAsia="Times New Roman" w:hAnsi="Times New Roman" w:cs="Arial"/>
                <w:kern w:val="16"/>
                <w:sz w:val="24"/>
                <w:szCs w:val="24"/>
              </w:rPr>
            </w:pPr>
          </w:p>
          <w:p w14:paraId="0BF0B498" w14:textId="77777777" w:rsidR="009A0C23" w:rsidRPr="009B2C76" w:rsidRDefault="009A0C23" w:rsidP="00823924">
            <w:pPr>
              <w:spacing w:after="0" w:line="240" w:lineRule="auto"/>
              <w:jc w:val="center"/>
              <w:rPr>
                <w:rFonts w:ascii="Times New Roman" w:eastAsia="Times New Roman" w:hAnsi="Times New Roman" w:cs="Arial"/>
                <w:b/>
                <w:caps/>
                <w:sz w:val="24"/>
                <w:szCs w:val="24"/>
              </w:rPr>
            </w:pPr>
          </w:p>
          <w:p w14:paraId="2C4CE49E"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 xml:space="preserve">Εντυπο  ΥΠΟΒΟΛΗς  ΠΡΟΣ  ΕΓΚΡΙΣΗ  </w:t>
            </w:r>
          </w:p>
          <w:p w14:paraId="1CEB3A1F" w14:textId="77777777" w:rsidR="009A0C23" w:rsidRPr="009B2C76" w:rsidRDefault="009A0C23" w:rsidP="00823924">
            <w:pPr>
              <w:spacing w:after="0" w:line="240" w:lineRule="auto"/>
              <w:jc w:val="center"/>
              <w:rPr>
                <w:rFonts w:ascii="Arial" w:eastAsia="Times New Roman" w:hAnsi="Arial" w:cs="Arial"/>
                <w:b/>
                <w:caps/>
                <w:sz w:val="32"/>
                <w:szCs w:val="32"/>
              </w:rPr>
            </w:pPr>
          </w:p>
          <w:p w14:paraId="07217DFF"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προγραμματων ΘΕΡΑΠΕΙΑς</w:t>
            </w:r>
          </w:p>
          <w:p w14:paraId="2AEB6519"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Για τα ατομα που αντιμετωπιζουν προβληματα ΣΧΕΤΙΚΑ με την παθολογικη ενασχοληση με τα τυχερα παιχνιδια</w:t>
            </w:r>
          </w:p>
          <w:p w14:paraId="2392322C" w14:textId="77777777" w:rsidR="009A0C23" w:rsidRPr="009B2C76" w:rsidRDefault="009A0C23" w:rsidP="00823924">
            <w:pPr>
              <w:spacing w:after="0" w:line="240" w:lineRule="auto"/>
              <w:jc w:val="center"/>
              <w:rPr>
                <w:rFonts w:ascii="Arial" w:eastAsia="Times New Roman" w:hAnsi="Arial" w:cs="Arial"/>
                <w:b/>
                <w:caps/>
                <w:sz w:val="32"/>
                <w:szCs w:val="32"/>
              </w:rPr>
            </w:pPr>
          </w:p>
          <w:p w14:paraId="3A9B7D67" w14:textId="77777777" w:rsidR="009A0C23" w:rsidRPr="009B2C76" w:rsidRDefault="009A0C23" w:rsidP="00823924">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A26B3D4" w14:textId="77777777" w:rsidR="009A0C23" w:rsidRPr="009B2C76" w:rsidRDefault="009A0C23" w:rsidP="00823924">
            <w:pPr>
              <w:spacing w:after="0" w:line="240" w:lineRule="auto"/>
              <w:rPr>
                <w:rFonts w:ascii="Times New Roman" w:eastAsia="Times New Roman" w:hAnsi="Times New Roman" w:cs="Arial"/>
                <w:kern w:val="16"/>
                <w:sz w:val="24"/>
                <w:szCs w:val="24"/>
              </w:rPr>
            </w:pPr>
          </w:p>
        </w:tc>
      </w:tr>
    </w:tbl>
    <w:p w14:paraId="24D5EC7A" w14:textId="77777777" w:rsidR="009A0C23" w:rsidRPr="009B2C76" w:rsidRDefault="009A0C23" w:rsidP="009A0C23">
      <w:pPr>
        <w:spacing w:after="0" w:line="240" w:lineRule="auto"/>
        <w:rPr>
          <w:rFonts w:ascii="Times New Roman" w:eastAsia="Times New Roman" w:hAnsi="Times New Roman" w:cs="Arial"/>
          <w:kern w:val="16"/>
          <w:sz w:val="24"/>
          <w:szCs w:val="24"/>
        </w:rPr>
      </w:pPr>
    </w:p>
    <w:p w14:paraId="3DDDBB05"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E5C7937" w14:textId="77777777" w:rsidR="009A0C23" w:rsidRPr="009B2C76" w:rsidRDefault="009A0C23" w:rsidP="009A0C23">
      <w:pPr>
        <w:spacing w:after="0" w:line="240" w:lineRule="auto"/>
        <w:jc w:val="center"/>
        <w:rPr>
          <w:rFonts w:ascii="Times New Roman" w:eastAsia="Times New Roman" w:hAnsi="Times New Roman" w:cs="Arial"/>
          <w:spacing w:val="-2"/>
          <w:sz w:val="24"/>
          <w:szCs w:val="24"/>
        </w:rPr>
      </w:pPr>
    </w:p>
    <w:p w14:paraId="3CA34158" w14:textId="77777777" w:rsidR="009A0C23" w:rsidRPr="009B2C76" w:rsidRDefault="009A0C23" w:rsidP="009A0C23">
      <w:pPr>
        <w:spacing w:after="0" w:line="240" w:lineRule="auto"/>
        <w:jc w:val="center"/>
        <w:rPr>
          <w:rFonts w:ascii="Times New Roman" w:eastAsia="Times New Roman" w:hAnsi="Times New Roman" w:cs="Arial"/>
          <w:spacing w:val="-2"/>
          <w:sz w:val="24"/>
          <w:szCs w:val="24"/>
        </w:rPr>
      </w:pPr>
    </w:p>
    <w:p w14:paraId="5E0EAB4D" w14:textId="77777777" w:rsidR="009A0C23" w:rsidRPr="009B2C76" w:rsidRDefault="009A0C23" w:rsidP="009A0C23">
      <w:pPr>
        <w:spacing w:after="0" w:line="240" w:lineRule="auto"/>
        <w:rPr>
          <w:rFonts w:ascii="Arial" w:eastAsia="Times New Roman" w:hAnsi="Arial" w:cs="Arial"/>
          <w:b/>
          <w:bCs/>
          <w:sz w:val="26"/>
          <w:szCs w:val="26"/>
          <w:lang w:eastAsia="el-GR"/>
        </w:rPr>
      </w:pPr>
    </w:p>
    <w:p w14:paraId="73CE9D1C" w14:textId="77777777" w:rsidR="009A0C23" w:rsidRPr="009B2C76" w:rsidRDefault="009A0C23" w:rsidP="009A0C23">
      <w:pPr>
        <w:spacing w:after="0" w:line="240" w:lineRule="auto"/>
        <w:rPr>
          <w:rFonts w:ascii="Times New Roman" w:eastAsia="Times New Roman" w:hAnsi="Times New Roman" w:cs="Times New Roman"/>
          <w:b/>
          <w:sz w:val="28"/>
          <w:szCs w:val="28"/>
          <w:u w:val="single"/>
        </w:rPr>
      </w:pPr>
    </w:p>
    <w:p w14:paraId="586E29D7" w14:textId="77777777" w:rsidR="009A0C23" w:rsidRPr="009B2C76" w:rsidRDefault="009A0C23" w:rsidP="009A0C23">
      <w:pPr>
        <w:spacing w:after="0" w:line="240" w:lineRule="auto"/>
        <w:jc w:val="center"/>
        <w:rPr>
          <w:rFonts w:ascii="Times New Roman" w:eastAsia="Times New Roman" w:hAnsi="Times New Roman" w:cs="Times New Roman"/>
          <w:b/>
          <w:sz w:val="28"/>
          <w:szCs w:val="28"/>
          <w:u w:val="single"/>
        </w:rPr>
      </w:pPr>
    </w:p>
    <w:p w14:paraId="154801E3"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Α. ΜΕΡΟΣ</w:t>
      </w:r>
    </w:p>
    <w:p w14:paraId="067D20B5" w14:textId="77777777" w:rsidR="009A0C23" w:rsidRPr="009B2C76" w:rsidRDefault="009A0C23" w:rsidP="009A0C23">
      <w:pPr>
        <w:spacing w:after="0" w:line="240" w:lineRule="auto"/>
        <w:rPr>
          <w:rFonts w:ascii="Arial" w:eastAsia="Times New Roman" w:hAnsi="Arial" w:cs="Arial"/>
          <w:b/>
          <w:sz w:val="28"/>
          <w:szCs w:val="28"/>
        </w:rPr>
      </w:pPr>
    </w:p>
    <w:p w14:paraId="095C7EEC"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Γενικές Πληροφορίες:</w:t>
      </w:r>
    </w:p>
    <w:p w14:paraId="3C7DDBEE" w14:textId="77777777" w:rsidR="009A0C23" w:rsidRPr="009B2C76" w:rsidRDefault="009A0C23" w:rsidP="009A0C23">
      <w:pPr>
        <w:spacing w:after="0" w:line="240" w:lineRule="auto"/>
        <w:rPr>
          <w:rFonts w:ascii="Arial" w:eastAsia="Times New Roman" w:hAnsi="Arial" w:cs="Arial"/>
          <w:b/>
          <w:sz w:val="28"/>
          <w:szCs w:val="28"/>
        </w:rPr>
      </w:pPr>
    </w:p>
    <w:p w14:paraId="436B1C24" w14:textId="77777777" w:rsidR="009A0C23" w:rsidRPr="009B2C76" w:rsidRDefault="009A0C23" w:rsidP="009A0C23">
      <w:pPr>
        <w:spacing w:after="0" w:line="240" w:lineRule="auto"/>
        <w:rPr>
          <w:rFonts w:ascii="Arial" w:eastAsia="Times New Roman" w:hAnsi="Arial" w:cs="Arial"/>
          <w:b/>
          <w:sz w:val="24"/>
          <w:szCs w:val="24"/>
        </w:rPr>
      </w:pPr>
    </w:p>
    <w:p w14:paraId="7F237361" w14:textId="77777777" w:rsidR="009A0C23" w:rsidRPr="009B2C76" w:rsidRDefault="009A0C23" w:rsidP="009A0C23">
      <w:pPr>
        <w:spacing w:after="0" w:line="240" w:lineRule="auto"/>
        <w:rPr>
          <w:rFonts w:ascii="Arial" w:eastAsia="Times New Roman" w:hAnsi="Arial" w:cs="Arial"/>
          <w:b/>
          <w:sz w:val="24"/>
          <w:szCs w:val="24"/>
        </w:rPr>
      </w:pPr>
    </w:p>
    <w:p w14:paraId="0E0E5C6F"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1.</w:t>
      </w:r>
      <w:r w:rsidRPr="009B2C76">
        <w:rPr>
          <w:rFonts w:ascii="Arial" w:eastAsia="Times New Roman" w:hAnsi="Arial" w:cs="Arial"/>
          <w:sz w:val="24"/>
          <w:szCs w:val="24"/>
        </w:rPr>
        <w:t xml:space="preserve"> Ημερομηνία:..................................................................</w:t>
      </w:r>
    </w:p>
    <w:p w14:paraId="57FCBC1B" w14:textId="77777777" w:rsidR="009A0C23" w:rsidRPr="009B2C76" w:rsidRDefault="009A0C23" w:rsidP="009A0C23">
      <w:pPr>
        <w:spacing w:after="0" w:line="240" w:lineRule="auto"/>
        <w:jc w:val="both"/>
        <w:rPr>
          <w:rFonts w:ascii="Arial" w:eastAsia="Times New Roman" w:hAnsi="Arial" w:cs="Arial"/>
          <w:sz w:val="24"/>
          <w:szCs w:val="24"/>
        </w:rPr>
      </w:pPr>
    </w:p>
    <w:p w14:paraId="15C930FA"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2.</w:t>
      </w:r>
      <w:r w:rsidRPr="009B2C76">
        <w:rPr>
          <w:rFonts w:ascii="Arial" w:eastAsia="Times New Roman" w:hAnsi="Arial" w:cs="Arial"/>
          <w:sz w:val="24"/>
          <w:szCs w:val="24"/>
        </w:rPr>
        <w:t>Ονομασία</w:t>
      </w:r>
      <w:r>
        <w:rPr>
          <w:rFonts w:ascii="Arial" w:eastAsia="Times New Roman" w:hAnsi="Arial" w:cs="Arial"/>
          <w:sz w:val="24"/>
          <w:szCs w:val="24"/>
        </w:rPr>
        <w:t xml:space="preserve"> </w:t>
      </w:r>
      <w:r w:rsidRPr="009B2C76">
        <w:rPr>
          <w:rFonts w:ascii="Arial" w:eastAsia="Times New Roman" w:hAnsi="Arial" w:cs="Arial"/>
          <w:sz w:val="24"/>
          <w:szCs w:val="24"/>
        </w:rPr>
        <w:t>Προγράμματος:.................................................................</w:t>
      </w:r>
      <w:r>
        <w:rPr>
          <w:rFonts w:ascii="Arial" w:eastAsia="Times New Roman" w:hAnsi="Arial" w:cs="Arial"/>
          <w:sz w:val="24"/>
          <w:szCs w:val="24"/>
        </w:rPr>
        <w:t>.............</w:t>
      </w:r>
    </w:p>
    <w:p w14:paraId="6268A024" w14:textId="77777777" w:rsidR="009A0C23" w:rsidRPr="009B2C76" w:rsidRDefault="009A0C23" w:rsidP="009A0C23">
      <w:pPr>
        <w:spacing w:after="0" w:line="240" w:lineRule="auto"/>
        <w:jc w:val="both"/>
        <w:rPr>
          <w:rFonts w:ascii="Arial" w:eastAsia="Times New Roman" w:hAnsi="Arial" w:cs="Arial"/>
          <w:sz w:val="24"/>
          <w:szCs w:val="24"/>
        </w:rPr>
      </w:pPr>
    </w:p>
    <w:p w14:paraId="62D45D31"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3.</w:t>
      </w:r>
      <w:r w:rsidRPr="009B2C76">
        <w:rPr>
          <w:rFonts w:ascii="Arial" w:eastAsia="Times New Roman" w:hAnsi="Arial" w:cs="Arial"/>
          <w:sz w:val="24"/>
          <w:szCs w:val="24"/>
        </w:rPr>
        <w:t xml:space="preserve"> Διεύθυνση:................................................................................................</w:t>
      </w:r>
      <w:r>
        <w:rPr>
          <w:rFonts w:ascii="Arial" w:eastAsia="Times New Roman" w:hAnsi="Arial" w:cs="Arial"/>
          <w:sz w:val="24"/>
          <w:szCs w:val="24"/>
        </w:rPr>
        <w:t>.....</w:t>
      </w:r>
    </w:p>
    <w:p w14:paraId="08081205" w14:textId="77777777" w:rsidR="009A0C23" w:rsidRPr="009B2C76" w:rsidRDefault="009A0C23" w:rsidP="009A0C23">
      <w:pPr>
        <w:spacing w:after="0" w:line="240" w:lineRule="auto"/>
        <w:jc w:val="both"/>
        <w:rPr>
          <w:rFonts w:ascii="Arial" w:eastAsia="Times New Roman" w:hAnsi="Arial" w:cs="Arial"/>
          <w:sz w:val="24"/>
          <w:szCs w:val="24"/>
        </w:rPr>
      </w:pPr>
    </w:p>
    <w:p w14:paraId="38A80EE7"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4.</w:t>
      </w:r>
      <w:r w:rsidRPr="009B2C76">
        <w:rPr>
          <w:rFonts w:ascii="Arial" w:eastAsia="Times New Roman" w:hAnsi="Arial" w:cs="Arial"/>
          <w:sz w:val="24"/>
          <w:szCs w:val="24"/>
        </w:rPr>
        <w:t xml:space="preserve"> Τηλ.:...................................... </w:t>
      </w:r>
      <w:r w:rsidRPr="009B2C76">
        <w:rPr>
          <w:rFonts w:ascii="Arial" w:eastAsia="Times New Roman" w:hAnsi="Arial" w:cs="Arial"/>
          <w:sz w:val="24"/>
          <w:szCs w:val="24"/>
          <w:lang w:val="en-GB"/>
        </w:rPr>
        <w:t>fax</w:t>
      </w:r>
      <w:r w:rsidRPr="009B2C76">
        <w:rPr>
          <w:rFonts w:ascii="Arial" w:eastAsia="Times New Roman" w:hAnsi="Arial" w:cs="Arial"/>
          <w:sz w:val="24"/>
          <w:szCs w:val="24"/>
        </w:rPr>
        <w:t>:..........................</w:t>
      </w:r>
      <w:r w:rsidRPr="009B2C76">
        <w:rPr>
          <w:rFonts w:ascii="Arial" w:eastAsia="Times New Roman" w:hAnsi="Arial" w:cs="Arial"/>
          <w:sz w:val="24"/>
          <w:szCs w:val="24"/>
          <w:lang w:val="en-GB"/>
        </w:rPr>
        <w:t>email</w:t>
      </w:r>
      <w:r w:rsidRPr="009B2C76">
        <w:rPr>
          <w:rFonts w:ascii="Arial" w:eastAsia="Times New Roman" w:hAnsi="Arial" w:cs="Arial"/>
          <w:sz w:val="24"/>
          <w:szCs w:val="24"/>
        </w:rPr>
        <w:t>:.....................................</w:t>
      </w:r>
    </w:p>
    <w:p w14:paraId="22507987" w14:textId="77777777" w:rsidR="009A0C23" w:rsidRPr="009B2C76" w:rsidRDefault="009A0C23" w:rsidP="009A0C23">
      <w:pPr>
        <w:spacing w:after="0" w:line="240" w:lineRule="auto"/>
        <w:jc w:val="both"/>
        <w:rPr>
          <w:rFonts w:ascii="Arial" w:eastAsia="Times New Roman" w:hAnsi="Arial" w:cs="Arial"/>
          <w:sz w:val="24"/>
          <w:szCs w:val="24"/>
        </w:rPr>
      </w:pPr>
    </w:p>
    <w:p w14:paraId="04530012" w14:textId="77777777" w:rsidR="009A0C23" w:rsidRPr="009B2C76" w:rsidRDefault="009A0C23" w:rsidP="009A0C23">
      <w:pPr>
        <w:spacing w:after="0" w:line="240" w:lineRule="auto"/>
        <w:jc w:val="both"/>
        <w:rPr>
          <w:rFonts w:ascii="Arial" w:eastAsia="Times New Roman" w:hAnsi="Arial" w:cs="Arial"/>
          <w:sz w:val="24"/>
          <w:szCs w:val="24"/>
        </w:rPr>
      </w:pPr>
    </w:p>
    <w:p w14:paraId="7F3665B6"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5.</w:t>
      </w:r>
      <w:r w:rsidRPr="009B2C76">
        <w:rPr>
          <w:rFonts w:ascii="Arial" w:eastAsia="Times New Roman" w:hAnsi="Arial" w:cs="Arial"/>
          <w:sz w:val="24"/>
          <w:szCs w:val="24"/>
        </w:rPr>
        <w:t xml:space="preserve"> Ημερομηνία Έναρξης του Προγράμματος:..............................................</w:t>
      </w:r>
      <w:r>
        <w:rPr>
          <w:rFonts w:ascii="Arial" w:eastAsia="Times New Roman" w:hAnsi="Arial" w:cs="Arial"/>
          <w:sz w:val="24"/>
          <w:szCs w:val="24"/>
        </w:rPr>
        <w:t>........</w:t>
      </w:r>
    </w:p>
    <w:p w14:paraId="64E8F9A4" w14:textId="77777777" w:rsidR="009A0C23" w:rsidRPr="009B2C76" w:rsidRDefault="009A0C23" w:rsidP="009A0C23">
      <w:pPr>
        <w:spacing w:after="0" w:line="240" w:lineRule="auto"/>
        <w:jc w:val="both"/>
        <w:rPr>
          <w:rFonts w:ascii="Arial" w:eastAsia="Times New Roman" w:hAnsi="Arial" w:cs="Arial"/>
          <w:sz w:val="24"/>
          <w:szCs w:val="24"/>
        </w:rPr>
      </w:pPr>
    </w:p>
    <w:p w14:paraId="58BDF29A" w14:textId="77777777" w:rsidR="009A0C23" w:rsidRPr="009B2C76" w:rsidRDefault="009A0C23" w:rsidP="009A0C23">
      <w:pPr>
        <w:spacing w:after="0" w:line="240" w:lineRule="auto"/>
        <w:jc w:val="both"/>
        <w:rPr>
          <w:rFonts w:ascii="Arial" w:eastAsia="Times New Roman" w:hAnsi="Arial" w:cs="Arial"/>
          <w:sz w:val="24"/>
          <w:szCs w:val="24"/>
        </w:rPr>
      </w:pPr>
    </w:p>
    <w:p w14:paraId="0A10D89D"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6.</w:t>
      </w:r>
      <w:r w:rsidRPr="009B2C76">
        <w:rPr>
          <w:rFonts w:ascii="Arial" w:eastAsia="Times New Roman" w:hAnsi="Arial" w:cs="Arial"/>
          <w:sz w:val="24"/>
          <w:szCs w:val="24"/>
        </w:rPr>
        <w:t xml:space="preserve"> Πρόσωπο Επαφής / Επιστημονικά Υπεύθυνος:...........................</w:t>
      </w:r>
      <w:r>
        <w:rPr>
          <w:rFonts w:ascii="Arial" w:eastAsia="Times New Roman" w:hAnsi="Arial" w:cs="Arial"/>
          <w:sz w:val="24"/>
          <w:szCs w:val="24"/>
        </w:rPr>
        <w:t>...................</w:t>
      </w:r>
    </w:p>
    <w:p w14:paraId="4352AA45" w14:textId="77777777" w:rsidR="009A0C23" w:rsidRPr="009B2C76" w:rsidRDefault="009A0C23" w:rsidP="009A0C23">
      <w:pPr>
        <w:spacing w:after="0" w:line="240" w:lineRule="auto"/>
        <w:jc w:val="both"/>
        <w:rPr>
          <w:rFonts w:ascii="Arial" w:eastAsia="Times New Roman" w:hAnsi="Arial" w:cs="Arial"/>
          <w:sz w:val="24"/>
          <w:szCs w:val="24"/>
        </w:rPr>
      </w:pPr>
    </w:p>
    <w:p w14:paraId="555AEB7D" w14:textId="77777777" w:rsidR="009A0C23" w:rsidRPr="009B2C76" w:rsidRDefault="009A0C23" w:rsidP="009A0C23">
      <w:pPr>
        <w:spacing w:after="0" w:line="240" w:lineRule="auto"/>
        <w:jc w:val="both"/>
        <w:rPr>
          <w:rFonts w:ascii="Arial" w:eastAsia="Times New Roman" w:hAnsi="Arial" w:cs="Arial"/>
          <w:sz w:val="24"/>
          <w:szCs w:val="24"/>
        </w:rPr>
      </w:pPr>
    </w:p>
    <w:p w14:paraId="1C08ECC2"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b/>
          <w:sz w:val="24"/>
          <w:szCs w:val="24"/>
        </w:rPr>
        <w:t>7</w:t>
      </w:r>
      <w:r w:rsidRPr="009B2C76">
        <w:rPr>
          <w:rFonts w:ascii="Arial" w:eastAsia="Times New Roman" w:hAnsi="Arial" w:cs="Arial"/>
          <w:sz w:val="24"/>
          <w:szCs w:val="24"/>
        </w:rPr>
        <w:t>. Νομικό καθεστώς:</w:t>
      </w:r>
    </w:p>
    <w:p w14:paraId="1D6F99DB" w14:textId="77777777" w:rsidR="009A0C23" w:rsidRPr="009B2C76" w:rsidRDefault="009A0C23" w:rsidP="009A0C23">
      <w:pPr>
        <w:spacing w:after="0" w:line="240" w:lineRule="auto"/>
        <w:rPr>
          <w:rFonts w:ascii="Arial" w:eastAsia="Times New Roman" w:hAnsi="Arial" w:cs="Arial"/>
          <w:sz w:val="24"/>
          <w:szCs w:val="24"/>
        </w:rPr>
      </w:pPr>
    </w:p>
    <w:p w14:paraId="5D6E360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81CAC92"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ΜΚΟ/ Εθελοντικός Οργανισμός</w:t>
      </w:r>
    </w:p>
    <w:p w14:paraId="2F15560D"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6092F19C"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Δημόσιος Οργανισμός</w:t>
      </w:r>
    </w:p>
    <w:p w14:paraId="004BD30E"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77EC6A58"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Κερδοσκοπικός Οργανισμός</w:t>
      </w:r>
    </w:p>
    <w:p w14:paraId="43B89CE5"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1C67C6D9" w14:textId="77777777" w:rsidR="009A0C23" w:rsidRPr="009B2C76" w:rsidRDefault="009A0C23" w:rsidP="009A0C23">
      <w:pPr>
        <w:spacing w:after="0" w:line="240" w:lineRule="auto"/>
        <w:ind w:left="360" w:hanging="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Μη Κερδοσκοπικός Οργανισμός</w:t>
      </w:r>
    </w:p>
    <w:p w14:paraId="54443B83"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58ABF1C5"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Άλλη:..........................................................</w:t>
      </w:r>
    </w:p>
    <w:p w14:paraId="576702F5"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5E95C87" w14:textId="77777777" w:rsidR="009A0C23" w:rsidRDefault="009A0C23" w:rsidP="009A0C23">
      <w:pPr>
        <w:spacing w:after="0" w:line="240" w:lineRule="auto"/>
        <w:rPr>
          <w:rFonts w:ascii="Times New Roman" w:eastAsia="Times New Roman" w:hAnsi="Times New Roman" w:cs="Times New Roman"/>
          <w:sz w:val="24"/>
          <w:szCs w:val="24"/>
        </w:rPr>
      </w:pPr>
    </w:p>
    <w:p w14:paraId="048F73A0" w14:textId="77777777" w:rsidR="009A0C23" w:rsidRDefault="009A0C23" w:rsidP="009A0C23">
      <w:pPr>
        <w:spacing w:after="0" w:line="240" w:lineRule="auto"/>
        <w:rPr>
          <w:rFonts w:ascii="Times New Roman" w:eastAsia="Times New Roman" w:hAnsi="Times New Roman" w:cs="Times New Roman"/>
          <w:sz w:val="24"/>
          <w:szCs w:val="24"/>
        </w:rPr>
      </w:pPr>
    </w:p>
    <w:p w14:paraId="0E5366AB" w14:textId="77777777" w:rsidR="009A0C23" w:rsidRDefault="009A0C23" w:rsidP="009A0C23">
      <w:pPr>
        <w:spacing w:after="0" w:line="240" w:lineRule="auto"/>
        <w:rPr>
          <w:rFonts w:ascii="Times New Roman" w:eastAsia="Times New Roman" w:hAnsi="Times New Roman" w:cs="Times New Roman"/>
          <w:sz w:val="24"/>
          <w:szCs w:val="24"/>
        </w:rPr>
      </w:pPr>
    </w:p>
    <w:p w14:paraId="309661AC" w14:textId="77777777" w:rsidR="009A0C23" w:rsidRDefault="009A0C23" w:rsidP="009A0C23">
      <w:pPr>
        <w:spacing w:after="0" w:line="240" w:lineRule="auto"/>
        <w:rPr>
          <w:rFonts w:ascii="Times New Roman" w:eastAsia="Times New Roman" w:hAnsi="Times New Roman" w:cs="Times New Roman"/>
          <w:sz w:val="24"/>
          <w:szCs w:val="24"/>
        </w:rPr>
      </w:pPr>
    </w:p>
    <w:p w14:paraId="142DDC21" w14:textId="5A8B4F14" w:rsidR="003D2F7C" w:rsidRDefault="003D2F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65A7E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E628CE5"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Β. ΜΕΡΟΣ</w:t>
      </w:r>
    </w:p>
    <w:p w14:paraId="65C3FBCA" w14:textId="77777777" w:rsidR="009A0C23" w:rsidRPr="009B2C76" w:rsidRDefault="009A0C23" w:rsidP="009A0C23">
      <w:pPr>
        <w:spacing w:after="0" w:line="240" w:lineRule="auto"/>
        <w:rPr>
          <w:rFonts w:ascii="Arial" w:eastAsia="Times New Roman" w:hAnsi="Arial" w:cs="Arial"/>
          <w:b/>
          <w:sz w:val="28"/>
          <w:szCs w:val="28"/>
        </w:rPr>
      </w:pPr>
    </w:p>
    <w:p w14:paraId="2A9F62FB"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Πρότυπα Ποιότητας Θεραπευτικών Προγραμμάτων</w:t>
      </w:r>
    </w:p>
    <w:p w14:paraId="3FA4EE8E" w14:textId="77777777" w:rsidR="009A0C23" w:rsidRPr="009B2C76" w:rsidRDefault="009A0C23" w:rsidP="009A0C23">
      <w:pPr>
        <w:spacing w:after="0" w:line="240" w:lineRule="auto"/>
        <w:rPr>
          <w:rFonts w:ascii="Arial" w:eastAsia="Times New Roman" w:hAnsi="Arial" w:cs="Arial"/>
          <w:b/>
          <w:sz w:val="28"/>
          <w:szCs w:val="28"/>
        </w:rPr>
      </w:pPr>
    </w:p>
    <w:p w14:paraId="3560A058" w14:textId="77777777" w:rsidR="009A0C23" w:rsidRPr="009B2C76" w:rsidRDefault="009A0C23" w:rsidP="009A0C23">
      <w:pPr>
        <w:spacing w:after="0" w:line="240" w:lineRule="auto"/>
        <w:jc w:val="both"/>
        <w:rPr>
          <w:rFonts w:ascii="Arial" w:eastAsia="Times New Roman" w:hAnsi="Arial" w:cs="Arial"/>
          <w:bCs/>
          <w:sz w:val="24"/>
          <w:szCs w:val="24"/>
        </w:rPr>
      </w:pPr>
      <w:r w:rsidRPr="009B2C76">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56F412E1" w14:textId="77777777" w:rsidR="009A0C23" w:rsidRPr="009B2C76" w:rsidRDefault="009A0C23" w:rsidP="009A0C23">
      <w:pPr>
        <w:spacing w:after="0" w:line="240" w:lineRule="auto"/>
        <w:jc w:val="both"/>
        <w:rPr>
          <w:rFonts w:ascii="Arial" w:eastAsia="Times New Roman" w:hAnsi="Arial" w:cs="Arial"/>
          <w:b/>
          <w:sz w:val="28"/>
          <w:szCs w:val="28"/>
        </w:rPr>
      </w:pPr>
    </w:p>
    <w:p w14:paraId="6C852371" w14:textId="77777777" w:rsidR="009A0C23" w:rsidRPr="009B2C76" w:rsidRDefault="009A0C23" w:rsidP="009A0C23">
      <w:pPr>
        <w:spacing w:after="0" w:line="240" w:lineRule="auto"/>
        <w:rPr>
          <w:rFonts w:ascii="Arial" w:eastAsia="Times New Roman" w:hAnsi="Arial" w:cs="Arial"/>
          <w:b/>
          <w:sz w:val="26"/>
          <w:szCs w:val="26"/>
        </w:rPr>
      </w:pPr>
      <w:r w:rsidRPr="009B2C76">
        <w:rPr>
          <w:rFonts w:ascii="Arial" w:eastAsia="Times New Roman" w:hAnsi="Arial" w:cs="Arial"/>
          <w:b/>
          <w:sz w:val="26"/>
          <w:szCs w:val="26"/>
        </w:rPr>
        <w:t>9.</w:t>
      </w:r>
      <w:r w:rsidRPr="009B2C76">
        <w:rPr>
          <w:rFonts w:ascii="Arial" w:eastAsia="Times New Roman" w:hAnsi="Arial" w:cs="Arial"/>
          <w:sz w:val="26"/>
          <w:szCs w:val="26"/>
        </w:rPr>
        <w:t xml:space="preserve"> </w:t>
      </w:r>
      <w:r w:rsidRPr="009B2C76">
        <w:rPr>
          <w:rFonts w:ascii="Arial" w:eastAsia="Times New Roman" w:hAnsi="Arial" w:cs="Arial"/>
          <w:b/>
          <w:sz w:val="26"/>
          <w:szCs w:val="26"/>
        </w:rPr>
        <w:t>Προσβασιμότητα</w:t>
      </w:r>
    </w:p>
    <w:p w14:paraId="4AADA0DC" w14:textId="77777777" w:rsidR="009A0C23" w:rsidRPr="009B2C76" w:rsidRDefault="009A0C23" w:rsidP="009A0C23">
      <w:pPr>
        <w:spacing w:after="0" w:line="240" w:lineRule="auto"/>
        <w:rPr>
          <w:rFonts w:ascii="Arial" w:eastAsia="Times New Roman" w:hAnsi="Arial" w:cs="Arial"/>
          <w:b/>
          <w:sz w:val="24"/>
          <w:szCs w:val="24"/>
        </w:rPr>
      </w:pPr>
    </w:p>
    <w:p w14:paraId="0200E6AD" w14:textId="77777777" w:rsidR="009A0C23" w:rsidRPr="009B2C76" w:rsidRDefault="009A0C23" w:rsidP="009A0C23">
      <w:pPr>
        <w:spacing w:after="0" w:line="240" w:lineRule="auto"/>
        <w:rPr>
          <w:rFonts w:ascii="Arial" w:eastAsia="Times New Roman" w:hAnsi="Arial" w:cs="Arial"/>
          <w:sz w:val="24"/>
          <w:szCs w:val="24"/>
        </w:rPr>
      </w:pPr>
    </w:p>
    <w:p w14:paraId="779E2AA6" w14:textId="77777777" w:rsidR="009A0C23" w:rsidRPr="009B2C76" w:rsidRDefault="009A0C23" w:rsidP="009A0C23">
      <w:pPr>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9.1.</w:t>
      </w:r>
      <w:r w:rsidRPr="009B2C76">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09D71E2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CAD0568"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1"/>
        <w:gridCol w:w="2751"/>
      </w:tblGrid>
      <w:tr w:rsidR="009A0C23" w:rsidRPr="009B2C76" w14:paraId="78F17D10" w14:textId="77777777" w:rsidTr="00823924">
        <w:tc>
          <w:tcPr>
            <w:tcW w:w="2884" w:type="dxa"/>
          </w:tcPr>
          <w:p w14:paraId="34B51995"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Φορείς</w:t>
            </w:r>
          </w:p>
        </w:tc>
        <w:tc>
          <w:tcPr>
            <w:tcW w:w="2833" w:type="dxa"/>
          </w:tcPr>
          <w:p w14:paraId="22A348D0"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Κάνει</w:t>
            </w:r>
          </w:p>
        </w:tc>
        <w:tc>
          <w:tcPr>
            <w:tcW w:w="2913" w:type="dxa"/>
          </w:tcPr>
          <w:p w14:paraId="6D2D2BAD"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Δέχεται</w:t>
            </w:r>
          </w:p>
        </w:tc>
      </w:tr>
      <w:tr w:rsidR="009A0C23" w:rsidRPr="009B2C76" w14:paraId="4D34B61D" w14:textId="77777777" w:rsidTr="00823924">
        <w:tc>
          <w:tcPr>
            <w:tcW w:w="2884" w:type="dxa"/>
          </w:tcPr>
          <w:p w14:paraId="6357BA55" w14:textId="77777777" w:rsidR="009A0C23" w:rsidRPr="009B2C76" w:rsidRDefault="009A0C23" w:rsidP="00823924">
            <w:pPr>
              <w:spacing w:after="0" w:line="240" w:lineRule="auto"/>
              <w:rPr>
                <w:rFonts w:ascii="Arial" w:eastAsia="Times New Roman" w:hAnsi="Arial" w:cs="Arial"/>
                <w:sz w:val="24"/>
                <w:szCs w:val="24"/>
              </w:rPr>
            </w:pPr>
          </w:p>
          <w:p w14:paraId="379441E5"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Εξειδικευμένη Υπηρεσία για την παθολογική ενασχόληση με τα τυχερά παιχνίδια</w:t>
            </w:r>
          </w:p>
          <w:p w14:paraId="4DB0C110"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10EB589C"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FB30B5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02C640E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AB497EB"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r>
      <w:tr w:rsidR="009A0C23" w:rsidRPr="009B2C76" w14:paraId="21CCF2BF" w14:textId="77777777" w:rsidTr="00823924">
        <w:tc>
          <w:tcPr>
            <w:tcW w:w="2884" w:type="dxa"/>
          </w:tcPr>
          <w:p w14:paraId="7A3B59A7"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Εξειδικευμένη Υπηρεσία για την ουσιοεξάρτηση </w:t>
            </w:r>
          </w:p>
          <w:p w14:paraId="51EB587F"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4CAEF1A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6E79749F"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c>
          <w:tcPr>
            <w:tcW w:w="2913" w:type="dxa"/>
          </w:tcPr>
          <w:p w14:paraId="447BF99D"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6323CDA1" w14:textId="77777777" w:rsidR="009A0C23" w:rsidRDefault="009A0C23" w:rsidP="00823924">
            <w:pPr>
              <w:spacing w:after="0" w:line="240" w:lineRule="auto"/>
              <w:rPr>
                <w:rFonts w:ascii="Arial" w:eastAsia="Times New Roman" w:hAnsi="Arial" w:cs="Arial"/>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p w14:paraId="6F949245" w14:textId="77777777" w:rsidR="009A0C23" w:rsidRDefault="009A0C23" w:rsidP="00823924">
            <w:pPr>
              <w:spacing w:after="0" w:line="240" w:lineRule="auto"/>
              <w:rPr>
                <w:rFonts w:ascii="Arial" w:eastAsia="Times New Roman" w:hAnsi="Arial" w:cs="Arial"/>
                <w:sz w:val="24"/>
                <w:szCs w:val="24"/>
              </w:rPr>
            </w:pPr>
          </w:p>
          <w:p w14:paraId="31BC59C7" w14:textId="77777777" w:rsidR="009A0C23" w:rsidRPr="009B2C76" w:rsidRDefault="009A0C23" w:rsidP="00823924">
            <w:pPr>
              <w:spacing w:after="0" w:line="240" w:lineRule="auto"/>
              <w:rPr>
                <w:rFonts w:ascii="Times New Roman" w:eastAsia="Times New Roman" w:hAnsi="Times New Roman" w:cs="Times New Roman"/>
                <w:sz w:val="24"/>
                <w:szCs w:val="24"/>
              </w:rPr>
            </w:pPr>
          </w:p>
        </w:tc>
      </w:tr>
      <w:tr w:rsidR="009A0C23" w:rsidRPr="009B2C76" w14:paraId="6612D19F" w14:textId="77777777" w:rsidTr="00823924">
        <w:tc>
          <w:tcPr>
            <w:tcW w:w="2884" w:type="dxa"/>
          </w:tcPr>
          <w:p w14:paraId="4E895FDA"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δημόσιου τομέα </w:t>
            </w:r>
          </w:p>
          <w:p w14:paraId="072F1F91" w14:textId="77777777" w:rsidR="009A0C23" w:rsidRPr="009B2C76" w:rsidRDefault="009A0C23" w:rsidP="00823924">
            <w:pPr>
              <w:spacing w:after="0" w:line="240" w:lineRule="auto"/>
              <w:rPr>
                <w:rFonts w:ascii="Arial" w:eastAsia="Times New Roman" w:hAnsi="Arial" w:cs="Arial"/>
                <w:sz w:val="24"/>
                <w:szCs w:val="24"/>
              </w:rPr>
            </w:pPr>
          </w:p>
          <w:p w14:paraId="35DAAA56"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20C5629C"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F64CB7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8DDA6E8"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A5911F6"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74DA9331" w14:textId="77777777" w:rsidTr="00823924">
        <w:tc>
          <w:tcPr>
            <w:tcW w:w="2884" w:type="dxa"/>
          </w:tcPr>
          <w:p w14:paraId="7B00B6FF"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ιδιωτικού τομέα </w:t>
            </w:r>
          </w:p>
          <w:p w14:paraId="6579469A"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7896666C" w14:textId="77777777" w:rsidR="009A0C23" w:rsidRDefault="009A0C23" w:rsidP="00823924">
            <w:pPr>
              <w:spacing w:after="0" w:line="240" w:lineRule="auto"/>
              <w:rPr>
                <w:rFonts w:ascii="Times New Roman" w:eastAsia="Times New Roman" w:hAnsi="Times New Roman" w:cs="Times New Roman"/>
                <w:sz w:val="24"/>
                <w:szCs w:val="24"/>
              </w:rPr>
            </w:pPr>
          </w:p>
          <w:p w14:paraId="3CE42D54"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18ABBF2B" w14:textId="77777777" w:rsidR="009A0C23" w:rsidRDefault="009A0C23" w:rsidP="00823924">
            <w:pPr>
              <w:spacing w:after="0" w:line="240" w:lineRule="auto"/>
              <w:rPr>
                <w:rFonts w:ascii="Times New Roman" w:eastAsia="Times New Roman" w:hAnsi="Times New Roman" w:cs="Times New Roman"/>
                <w:sz w:val="24"/>
                <w:szCs w:val="24"/>
              </w:rPr>
            </w:pPr>
          </w:p>
          <w:p w14:paraId="0FD18B5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4B9C802C" w14:textId="77777777" w:rsidTr="00823924">
        <w:tc>
          <w:tcPr>
            <w:tcW w:w="2884" w:type="dxa"/>
          </w:tcPr>
          <w:p w14:paraId="004DA6CE" w14:textId="77777777" w:rsidR="009A0C23" w:rsidRPr="009B2C76" w:rsidRDefault="009A0C23" w:rsidP="00823924">
            <w:pPr>
              <w:spacing w:after="0" w:line="240" w:lineRule="auto"/>
              <w:rPr>
                <w:rFonts w:ascii="Arial" w:eastAsia="Times New Roman" w:hAnsi="Arial" w:cs="Arial"/>
                <w:sz w:val="24"/>
                <w:szCs w:val="24"/>
              </w:rPr>
            </w:pPr>
          </w:p>
          <w:p w14:paraId="3E04E4CF"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Υπηρεσίες Κοινωνικής Ευημερίας</w:t>
            </w:r>
          </w:p>
          <w:p w14:paraId="5CCAA6FA"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65749B8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57ED080"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D118529"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42E346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586A2EDB" w14:textId="77777777" w:rsidTr="00823924">
        <w:tc>
          <w:tcPr>
            <w:tcW w:w="2884" w:type="dxa"/>
          </w:tcPr>
          <w:p w14:paraId="4DEDF964" w14:textId="77777777" w:rsidR="009A0C23" w:rsidRPr="009B2C76" w:rsidRDefault="009A0C23" w:rsidP="00823924">
            <w:pPr>
              <w:spacing w:after="0" w:line="240" w:lineRule="auto"/>
              <w:rPr>
                <w:rFonts w:ascii="Arial" w:eastAsia="Times New Roman" w:hAnsi="Arial" w:cs="Arial"/>
                <w:sz w:val="24"/>
                <w:szCs w:val="24"/>
              </w:rPr>
            </w:pPr>
          </w:p>
          <w:p w14:paraId="3D855043"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Άλλες Υπηρεσίες:</w:t>
            </w:r>
          </w:p>
          <w:p w14:paraId="3E64F980"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Διευκρινίστε:...................</w:t>
            </w:r>
          </w:p>
          <w:p w14:paraId="42C47133"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0537993B"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40FE2EE5"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7259E573"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7DC459F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0BB8BC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5EE3CAA"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F9A2AD5"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bl>
    <w:p w14:paraId="7C945C99"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Arial" w:eastAsia="Times New Roman" w:hAnsi="Arial" w:cs="Arial"/>
          <w:b/>
          <w:sz w:val="24"/>
          <w:szCs w:val="24"/>
        </w:rPr>
        <w:lastRenderedPageBreak/>
        <w:t xml:space="preserve">9.2. </w:t>
      </w:r>
      <w:r w:rsidRPr="009B2C76">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62B1600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9BCDB1B"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w:t>
      </w:r>
    </w:p>
    <w:p w14:paraId="6D2E855B" w14:textId="77777777" w:rsidR="009A0C23" w:rsidRPr="009B2C76" w:rsidRDefault="009A0C23" w:rsidP="009A0C23">
      <w:pPr>
        <w:spacing w:after="0" w:line="240" w:lineRule="auto"/>
        <w:rPr>
          <w:rFonts w:ascii="Arial" w:eastAsia="Times New Roman" w:hAnsi="Arial" w:cs="Arial"/>
          <w:sz w:val="24"/>
          <w:szCs w:val="24"/>
        </w:rPr>
      </w:pPr>
    </w:p>
    <w:p w14:paraId="2CBED923"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309CEEE7" w14:textId="77777777" w:rsidR="009A0C23" w:rsidRPr="009B2C76" w:rsidRDefault="009A0C23" w:rsidP="009A0C23">
      <w:pPr>
        <w:spacing w:after="0" w:line="240" w:lineRule="auto"/>
        <w:rPr>
          <w:rFonts w:ascii="Arial" w:eastAsia="Times New Roman" w:hAnsi="Arial" w:cs="Arial"/>
          <w:sz w:val="24"/>
          <w:szCs w:val="24"/>
        </w:rPr>
      </w:pPr>
    </w:p>
    <w:p w14:paraId="0F85EFEF"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525966"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3C730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4158645"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8CCDDC8" w14:textId="77777777" w:rsidR="009A0C23" w:rsidRPr="009B2C76" w:rsidRDefault="009A0C23" w:rsidP="009A0C23">
      <w:pPr>
        <w:spacing w:after="0" w:line="240" w:lineRule="auto"/>
        <w:rPr>
          <w:rFonts w:ascii="Arial" w:eastAsia="Times New Roman" w:hAnsi="Arial" w:cs="Arial"/>
          <w:sz w:val="24"/>
          <w:szCs w:val="24"/>
        </w:rPr>
      </w:pPr>
    </w:p>
    <w:p w14:paraId="26651DE5" w14:textId="77777777" w:rsidR="009A0C23" w:rsidRPr="009B2C76" w:rsidRDefault="009A0C23" w:rsidP="009A0C23">
      <w:pPr>
        <w:spacing w:after="0" w:line="240" w:lineRule="auto"/>
        <w:rPr>
          <w:rFonts w:ascii="Arial" w:eastAsia="Times New Roman" w:hAnsi="Arial" w:cs="Arial"/>
          <w:sz w:val="24"/>
          <w:szCs w:val="24"/>
        </w:rPr>
      </w:pPr>
    </w:p>
    <w:p w14:paraId="1038A4AC"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9.3.</w:t>
      </w:r>
      <w:r w:rsidRPr="009B2C76">
        <w:rPr>
          <w:rFonts w:ascii="Arial" w:eastAsia="Times New Roman" w:hAnsi="Arial" w:cs="Arial"/>
          <w:sz w:val="24"/>
          <w:szCs w:val="24"/>
        </w:rPr>
        <w:t xml:space="preserve"> Ποιες είναι οι μέρες και ώρες λειτουργίας του Προγράμματος;</w:t>
      </w:r>
    </w:p>
    <w:p w14:paraId="68122316" w14:textId="77777777" w:rsidR="009A0C23" w:rsidRPr="009B2C76" w:rsidRDefault="009A0C23" w:rsidP="009A0C23">
      <w:pPr>
        <w:spacing w:after="0" w:line="240" w:lineRule="auto"/>
        <w:rPr>
          <w:rFonts w:ascii="Arial" w:eastAsia="Times New Roman" w:hAnsi="Arial" w:cs="Arial"/>
          <w:sz w:val="24"/>
          <w:szCs w:val="24"/>
        </w:rPr>
      </w:pPr>
    </w:p>
    <w:p w14:paraId="1AD9039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6AC63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420A96" w14:textId="77777777" w:rsidR="009A0C23" w:rsidRPr="009B2C76" w:rsidRDefault="009A0C23" w:rsidP="009A0C23">
      <w:pPr>
        <w:spacing w:after="0" w:line="240" w:lineRule="auto"/>
        <w:ind w:left="180"/>
        <w:rPr>
          <w:rFonts w:ascii="Arial" w:eastAsia="Times New Roman" w:hAnsi="Arial" w:cs="Arial"/>
          <w:sz w:val="24"/>
          <w:szCs w:val="24"/>
        </w:rPr>
      </w:pPr>
    </w:p>
    <w:p w14:paraId="719CEC96" w14:textId="77777777" w:rsidR="009A0C23" w:rsidRPr="009B2C76" w:rsidRDefault="009A0C23" w:rsidP="009A0C23">
      <w:pPr>
        <w:spacing w:after="0" w:line="240" w:lineRule="auto"/>
        <w:rPr>
          <w:rFonts w:ascii="Arial" w:eastAsia="Times New Roman" w:hAnsi="Arial" w:cs="Arial"/>
          <w:sz w:val="24"/>
          <w:szCs w:val="24"/>
        </w:rPr>
      </w:pPr>
    </w:p>
    <w:p w14:paraId="2C2D3D5D" w14:textId="77777777" w:rsidR="009A0C23" w:rsidRPr="009B2C76" w:rsidRDefault="009A0C23" w:rsidP="009A0C23">
      <w:pPr>
        <w:spacing w:after="0" w:line="240" w:lineRule="auto"/>
        <w:ind w:left="180"/>
        <w:rPr>
          <w:rFonts w:ascii="Arial" w:eastAsia="Times New Roman" w:hAnsi="Arial" w:cs="Arial"/>
          <w:sz w:val="24"/>
          <w:szCs w:val="24"/>
        </w:rPr>
      </w:pPr>
    </w:p>
    <w:p w14:paraId="5E97F0D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9.4. </w:t>
      </w:r>
      <w:r w:rsidRPr="009B2C76">
        <w:rPr>
          <w:rFonts w:ascii="Arial" w:eastAsia="Times New Roman" w:hAnsi="Arial" w:cs="Arial"/>
          <w:sz w:val="24"/>
          <w:szCs w:val="24"/>
        </w:rPr>
        <w:t xml:space="preserve">Ποια είναι η δυναμικότητα του προγράμματος; </w:t>
      </w:r>
    </w:p>
    <w:p w14:paraId="05FEB8E8" w14:textId="77777777" w:rsidR="009A0C23" w:rsidRPr="009B2C76" w:rsidRDefault="009A0C23" w:rsidP="009A0C23">
      <w:pPr>
        <w:spacing w:after="0" w:line="240" w:lineRule="auto"/>
        <w:ind w:left="180"/>
        <w:rPr>
          <w:rFonts w:ascii="Arial" w:eastAsia="Times New Roman" w:hAnsi="Arial" w:cs="Arial"/>
          <w:sz w:val="24"/>
          <w:szCs w:val="24"/>
        </w:rPr>
      </w:pPr>
    </w:p>
    <w:p w14:paraId="18083F20" w14:textId="77777777" w:rsidR="009A0C23" w:rsidRPr="009B2C76" w:rsidRDefault="009A0C23" w:rsidP="009A0C23">
      <w:pPr>
        <w:spacing w:after="0" w:line="240" w:lineRule="auto"/>
        <w:ind w:left="180"/>
        <w:rPr>
          <w:rFonts w:ascii="Arial" w:eastAsia="Times New Roman" w:hAnsi="Arial" w:cs="Arial"/>
          <w:sz w:val="24"/>
          <w:szCs w:val="24"/>
        </w:rPr>
      </w:pPr>
    </w:p>
    <w:p w14:paraId="0F6A73D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EB927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55ECD60" w14:textId="77777777" w:rsidR="009A0C23" w:rsidRPr="009B2C76" w:rsidRDefault="009A0C23" w:rsidP="009A0C23">
      <w:pPr>
        <w:spacing w:after="0" w:line="240" w:lineRule="auto"/>
        <w:ind w:left="180"/>
        <w:rPr>
          <w:rFonts w:ascii="Arial" w:eastAsia="Times New Roman" w:hAnsi="Arial" w:cs="Arial"/>
          <w:sz w:val="24"/>
          <w:szCs w:val="24"/>
        </w:rPr>
      </w:pPr>
    </w:p>
    <w:p w14:paraId="60F9B62A" w14:textId="77777777" w:rsidR="009A0C23" w:rsidRPr="009B2C76" w:rsidRDefault="009A0C23" w:rsidP="009A0C23">
      <w:pPr>
        <w:spacing w:after="0" w:line="240" w:lineRule="auto"/>
        <w:ind w:left="180"/>
        <w:rPr>
          <w:rFonts w:ascii="Arial" w:eastAsia="Times New Roman" w:hAnsi="Arial" w:cs="Arial"/>
          <w:sz w:val="24"/>
          <w:szCs w:val="24"/>
        </w:rPr>
      </w:pPr>
    </w:p>
    <w:p w14:paraId="66CE5561"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0"/>
          <w:szCs w:val="20"/>
        </w:rPr>
        <w:t xml:space="preserve">   </w:t>
      </w:r>
      <w:r w:rsidRPr="009B2C76">
        <w:rPr>
          <w:rFonts w:ascii="Arial" w:eastAsia="Times New Roman" w:hAnsi="Arial" w:cs="Arial"/>
          <w:b/>
          <w:bCs/>
          <w:sz w:val="20"/>
          <w:szCs w:val="20"/>
        </w:rPr>
        <w:t>9.5.</w:t>
      </w:r>
      <w:r w:rsidRPr="009B2C76">
        <w:rPr>
          <w:rFonts w:ascii="Arial" w:eastAsia="Times New Roman" w:hAnsi="Arial" w:cs="Arial"/>
          <w:sz w:val="20"/>
          <w:szCs w:val="20"/>
        </w:rPr>
        <w:t xml:space="preserve"> </w:t>
      </w:r>
      <w:r w:rsidRPr="009B2C76">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4AE4834" w14:textId="77777777" w:rsidR="009A0C23" w:rsidRPr="009B2C76" w:rsidRDefault="009A0C23" w:rsidP="009A0C23">
      <w:pPr>
        <w:spacing w:after="0" w:line="240" w:lineRule="auto"/>
        <w:rPr>
          <w:rFonts w:ascii="Arial" w:eastAsia="Times New Roman" w:hAnsi="Arial" w:cs="Arial"/>
          <w:sz w:val="24"/>
          <w:szCs w:val="24"/>
        </w:rPr>
      </w:pPr>
    </w:p>
    <w:p w14:paraId="7D149DD2" w14:textId="77777777" w:rsidR="009A0C23" w:rsidRPr="009B2C76" w:rsidRDefault="009A0C23" w:rsidP="009A0C23">
      <w:pPr>
        <w:spacing w:after="0" w:line="240" w:lineRule="auto"/>
        <w:ind w:left="180"/>
        <w:rPr>
          <w:rFonts w:ascii="Arial" w:eastAsia="Times New Roman" w:hAnsi="Arial" w:cs="Arial"/>
          <w:sz w:val="24"/>
          <w:szCs w:val="24"/>
        </w:rPr>
      </w:pPr>
    </w:p>
    <w:p w14:paraId="1AF7849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4A56B2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90C3451" w14:textId="77777777" w:rsidR="009A0C23" w:rsidRPr="009B2C76" w:rsidRDefault="009A0C23" w:rsidP="009A0C23">
      <w:pPr>
        <w:spacing w:after="0" w:line="240" w:lineRule="auto"/>
        <w:rPr>
          <w:rFonts w:ascii="Arial" w:eastAsia="Times New Roman" w:hAnsi="Arial" w:cs="Arial"/>
          <w:sz w:val="24"/>
          <w:szCs w:val="24"/>
        </w:rPr>
      </w:pPr>
    </w:p>
    <w:p w14:paraId="64400B5F" w14:textId="77777777" w:rsidR="009A0C23" w:rsidRPr="009B2C76" w:rsidRDefault="009A0C23" w:rsidP="009A0C23">
      <w:pPr>
        <w:spacing w:after="0" w:line="240" w:lineRule="auto"/>
        <w:ind w:left="180"/>
        <w:rPr>
          <w:rFonts w:ascii="Arial" w:eastAsia="Times New Roman" w:hAnsi="Arial" w:cs="Arial"/>
          <w:sz w:val="24"/>
          <w:szCs w:val="24"/>
        </w:rPr>
      </w:pPr>
    </w:p>
    <w:p w14:paraId="080136C6"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9.6.</w:t>
      </w:r>
      <w:r w:rsidRPr="009B2C76">
        <w:rPr>
          <w:rFonts w:ascii="Arial" w:eastAsia="Times New Roman" w:hAnsi="Arial" w:cs="Arial"/>
          <w:sz w:val="24"/>
          <w:szCs w:val="24"/>
        </w:rPr>
        <w:t xml:space="preserve"> Η τοποθεσία των εγκαταστάσεων του προγράμματος είναι εύκολα προσβάσιμη; (π.χ. διαθεσιμότητα συγκοινωνίας)</w:t>
      </w:r>
    </w:p>
    <w:p w14:paraId="319EF5B0"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3A443DC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p>
    <w:p w14:paraId="6702B0C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D4529B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15F619A"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33002ED" w14:textId="77777777" w:rsidR="009A0C23" w:rsidRPr="009B2C76" w:rsidRDefault="009A0C23" w:rsidP="009A0C23">
      <w:pPr>
        <w:spacing w:after="0" w:line="240" w:lineRule="auto"/>
        <w:rPr>
          <w:rFonts w:ascii="Arial" w:eastAsia="Times New Roman" w:hAnsi="Arial" w:cs="Arial"/>
          <w:sz w:val="24"/>
          <w:szCs w:val="24"/>
        </w:rPr>
      </w:pPr>
    </w:p>
    <w:p w14:paraId="33ECF77E"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lastRenderedPageBreak/>
        <w:t>Εξηγήστε:</w:t>
      </w:r>
    </w:p>
    <w:p w14:paraId="24DF7BDC" w14:textId="77777777" w:rsidR="009A0C23" w:rsidRPr="009B2C76" w:rsidRDefault="009A0C23" w:rsidP="009A0C23">
      <w:pPr>
        <w:spacing w:after="0" w:line="240" w:lineRule="auto"/>
        <w:rPr>
          <w:rFonts w:ascii="Arial" w:eastAsia="Times New Roman" w:hAnsi="Arial" w:cs="Arial"/>
          <w:sz w:val="24"/>
          <w:szCs w:val="24"/>
        </w:rPr>
      </w:pPr>
    </w:p>
    <w:p w14:paraId="2C9F6DA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3E8B7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7A22D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D9833D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30A1B8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5CF8C2C"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9.7.</w:t>
      </w:r>
      <w:r w:rsidRPr="009B2C76">
        <w:rPr>
          <w:rFonts w:ascii="Arial" w:eastAsia="Times New Roman" w:hAnsi="Arial" w:cs="Arial"/>
          <w:sz w:val="24"/>
          <w:szCs w:val="24"/>
        </w:rPr>
        <w:t xml:space="preserve"> Περιγράψτε τα κριτήρια εισδοχής (</w:t>
      </w:r>
      <w:r w:rsidRPr="009B2C76">
        <w:rPr>
          <w:rFonts w:ascii="Arial" w:eastAsia="Times New Roman" w:hAnsi="Arial" w:cs="Arial"/>
          <w:sz w:val="24"/>
          <w:szCs w:val="24"/>
          <w:lang w:val="en-GB"/>
        </w:rPr>
        <w:t>eligibility</w:t>
      </w:r>
      <w:r w:rsidRPr="009B2C76">
        <w:rPr>
          <w:rFonts w:ascii="Arial" w:eastAsia="Times New Roman" w:hAnsi="Arial" w:cs="Arial"/>
          <w:sz w:val="24"/>
          <w:szCs w:val="24"/>
        </w:rPr>
        <w:t xml:space="preserve"> </w:t>
      </w:r>
      <w:r w:rsidRPr="009B2C76">
        <w:rPr>
          <w:rFonts w:ascii="Arial" w:eastAsia="Times New Roman" w:hAnsi="Arial" w:cs="Arial"/>
          <w:sz w:val="24"/>
          <w:szCs w:val="24"/>
          <w:lang w:val="en-GB"/>
        </w:rPr>
        <w:t>criteria</w:t>
      </w:r>
      <w:r w:rsidRPr="009B2C76">
        <w:rPr>
          <w:rFonts w:ascii="Arial" w:eastAsia="Times New Roman" w:hAnsi="Arial" w:cs="Arial"/>
          <w:sz w:val="24"/>
          <w:szCs w:val="24"/>
        </w:rPr>
        <w:t>) και τα κριτήρια αποκλεισμού από το πρόγραμμα:</w:t>
      </w:r>
    </w:p>
    <w:p w14:paraId="5641444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0E659C0"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00DE66E"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04DCEF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409E518" w14:textId="77777777" w:rsidR="009A0C23" w:rsidRPr="009B2C76" w:rsidRDefault="009A0C23" w:rsidP="009A0C23">
      <w:pPr>
        <w:tabs>
          <w:tab w:val="center" w:pos="90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9.8.</w:t>
      </w:r>
      <w:r w:rsidRPr="009B2C76">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3AA6C43A" w14:textId="77777777" w:rsidR="009A0C23" w:rsidRPr="009B2C76" w:rsidRDefault="009A0C23" w:rsidP="009A0C23">
      <w:pPr>
        <w:tabs>
          <w:tab w:val="center" w:pos="900"/>
        </w:tabs>
        <w:spacing w:after="0" w:line="240" w:lineRule="auto"/>
        <w:rPr>
          <w:rFonts w:ascii="Times New Roman" w:eastAsia="Times New Roman" w:hAnsi="Times New Roman" w:cs="Times New Roman"/>
          <w:sz w:val="24"/>
          <w:szCs w:val="24"/>
        </w:rPr>
      </w:pPr>
    </w:p>
    <w:p w14:paraId="2AC2BE5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C0BC35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3A5227B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CC97C8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8BB2EF8"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2005B78A"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10. Στοχοθέτηση Ειδικών Υπο-ομάδων</w:t>
      </w:r>
    </w:p>
    <w:p w14:paraId="165EDBA3" w14:textId="77777777" w:rsidR="009A0C23" w:rsidRPr="009B2C76" w:rsidRDefault="009A0C23" w:rsidP="009A0C23">
      <w:pPr>
        <w:spacing w:after="0" w:line="240" w:lineRule="auto"/>
        <w:rPr>
          <w:rFonts w:ascii="Arial" w:eastAsia="Times New Roman" w:hAnsi="Arial" w:cs="Arial"/>
          <w:b/>
          <w:sz w:val="24"/>
          <w:szCs w:val="24"/>
        </w:rPr>
      </w:pPr>
    </w:p>
    <w:p w14:paraId="501CC006" w14:textId="77777777" w:rsidR="009A0C23" w:rsidRPr="009B2C76" w:rsidRDefault="009A0C23" w:rsidP="009A0C23">
      <w:pPr>
        <w:spacing w:after="0" w:line="240" w:lineRule="auto"/>
        <w:rPr>
          <w:rFonts w:ascii="Arial" w:eastAsia="Times New Roman" w:hAnsi="Arial" w:cs="Arial"/>
          <w:b/>
          <w:sz w:val="24"/>
          <w:szCs w:val="24"/>
        </w:rPr>
      </w:pPr>
    </w:p>
    <w:p w14:paraId="79FF8EC7" w14:textId="77777777" w:rsidR="009A0C23" w:rsidRPr="009B2C76" w:rsidRDefault="009A0C23" w:rsidP="009A0C23">
      <w:pPr>
        <w:spacing w:after="0" w:line="360" w:lineRule="auto"/>
        <w:ind w:left="180"/>
        <w:rPr>
          <w:rFonts w:ascii="Arial" w:eastAsia="Times New Roman" w:hAnsi="Arial" w:cs="Arial"/>
          <w:b/>
          <w:sz w:val="24"/>
          <w:szCs w:val="24"/>
        </w:rPr>
      </w:pPr>
      <w:r w:rsidRPr="009B2C76">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5C155802"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39DE3E5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Γυναίκες</w:t>
      </w:r>
    </w:p>
    <w:p w14:paraId="1E0A3B8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999FB5E"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Μετανάστες</w:t>
      </w:r>
    </w:p>
    <w:p w14:paraId="734CF267" w14:textId="77777777" w:rsidR="009A0C23" w:rsidRPr="009B2C76" w:rsidRDefault="009A0C23" w:rsidP="009A0C23">
      <w:pPr>
        <w:spacing w:after="0" w:line="240" w:lineRule="auto"/>
        <w:rPr>
          <w:rFonts w:ascii="Arial" w:eastAsia="Times New Roman" w:hAnsi="Arial" w:cs="Arial"/>
          <w:sz w:val="24"/>
          <w:szCs w:val="24"/>
        </w:rPr>
      </w:pPr>
    </w:p>
    <w:p w14:paraId="69FC4E87"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Άτομα με συννοσηρότητα</w:t>
      </w:r>
    </w:p>
    <w:p w14:paraId="0F5D8DA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30FF5C5"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Άλλες ομάδες: ..............................................................................................</w:t>
      </w:r>
    </w:p>
    <w:p w14:paraId="66543F9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9184019"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425FDA6B"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 xml:space="preserve">10.2. </w:t>
      </w:r>
      <w:r w:rsidRPr="009B2C76">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724B24D1"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47D05FFC"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FF1C58"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18EF0E9F"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2610BB83"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11. Αξιολόγηση του ατόμου</w:t>
      </w:r>
    </w:p>
    <w:p w14:paraId="6AF64A95" w14:textId="77777777" w:rsidR="009A0C23" w:rsidRPr="009B2C76" w:rsidRDefault="009A0C23" w:rsidP="009A0C23">
      <w:pPr>
        <w:spacing w:after="0" w:line="240" w:lineRule="auto"/>
        <w:rPr>
          <w:rFonts w:ascii="Arial" w:eastAsia="Times New Roman" w:hAnsi="Arial" w:cs="Arial"/>
          <w:b/>
          <w:sz w:val="24"/>
          <w:szCs w:val="24"/>
        </w:rPr>
      </w:pPr>
    </w:p>
    <w:p w14:paraId="0598269A" w14:textId="77777777" w:rsidR="009A0C23" w:rsidRPr="009B2C76" w:rsidRDefault="009A0C23" w:rsidP="009A0C23">
      <w:pPr>
        <w:spacing w:after="0" w:line="240" w:lineRule="auto"/>
        <w:rPr>
          <w:rFonts w:ascii="Arial" w:eastAsia="Times New Roman" w:hAnsi="Arial" w:cs="Arial"/>
          <w:b/>
          <w:sz w:val="24"/>
          <w:szCs w:val="24"/>
        </w:rPr>
      </w:pPr>
    </w:p>
    <w:p w14:paraId="390D87C9"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11.1.</w:t>
      </w:r>
      <w:r w:rsidRPr="009B2C76">
        <w:rPr>
          <w:rFonts w:ascii="Arial" w:eastAsia="Times New Roman" w:hAnsi="Arial" w:cs="Arial"/>
          <w:sz w:val="24"/>
          <w:szCs w:val="24"/>
        </w:rPr>
        <w:t xml:space="preserve"> Το άτομο που προσεγγίζει το θεραπευτικό πρόγραμμα αξιολογείται; </w:t>
      </w:r>
    </w:p>
    <w:p w14:paraId="571EF971"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A545292"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FF081CE"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πάντοτε </w:t>
      </w:r>
    </w:p>
    <w:p w14:paraId="78B0A2B6"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B5F0918"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7ECA3A0"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4C4E1D0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6BBC383C"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EC63375"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4B0EB72"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11.2.</w:t>
      </w:r>
      <w:r w:rsidRPr="009B2C76">
        <w:rPr>
          <w:rFonts w:ascii="Arial" w:eastAsia="Times New Roman" w:hAnsi="Arial" w:cs="Arial"/>
          <w:sz w:val="24"/>
          <w:szCs w:val="24"/>
        </w:rPr>
        <w:t xml:space="preserve"> Παρακαλώ σημειώστε κατά πόσο αξιολογούνται τα πιο κάτω:</w:t>
      </w:r>
    </w:p>
    <w:p w14:paraId="1245230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15D4FE9"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Ιστορικό ενασχόλησης </w:t>
      </w:r>
    </w:p>
    <w:p w14:paraId="73CF4FFE" w14:textId="77777777" w:rsidR="009A0C23" w:rsidRPr="009B2C76" w:rsidRDefault="009A0C23" w:rsidP="009A0C23">
      <w:pPr>
        <w:tabs>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με τα τυχερά παιχνίδια</w:t>
      </w:r>
      <w:r w:rsidRPr="009B2C76">
        <w:rPr>
          <w:rFonts w:ascii="Times New Roman" w:eastAsia="Times New Roman" w:hAnsi="Times New Roman" w:cs="Times New Roman"/>
          <w:sz w:val="23"/>
          <w:szCs w:val="23"/>
        </w:rPr>
        <w:tab/>
      </w:r>
      <w:r w:rsidRPr="009B2C76">
        <w:rPr>
          <w:rFonts w:ascii="Arial" w:eastAsia="Times New Roman" w:hAnsi="Arial" w:cs="Arial"/>
          <w:sz w:val="23"/>
          <w:szCs w:val="23"/>
        </w:rPr>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33CC5DF" w14:textId="77777777" w:rsidR="009A0C23" w:rsidRPr="009B2C76" w:rsidRDefault="009A0C23" w:rsidP="009A0C23">
      <w:pPr>
        <w:tabs>
          <w:tab w:val="left" w:pos="3420"/>
          <w:tab w:val="left" w:pos="4320"/>
          <w:tab w:val="left" w:pos="5760"/>
        </w:tabs>
        <w:spacing w:after="0" w:line="240" w:lineRule="auto"/>
        <w:rPr>
          <w:rFonts w:ascii="Times New Roman" w:eastAsia="Times New Roman" w:hAnsi="Times New Roman" w:cs="Times New Roman"/>
          <w:sz w:val="24"/>
          <w:szCs w:val="24"/>
        </w:rPr>
      </w:pPr>
    </w:p>
    <w:p w14:paraId="7D7FF877"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Επικίνδυνη Συμπεριφορά</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 xml:space="preserve">      </w:t>
      </w:r>
    </w:p>
    <w:p w14:paraId="316BE232"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12D16079"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Ψυχικά Προβλήματα </w:t>
      </w:r>
      <w:r w:rsidRPr="009B2C76">
        <w:rPr>
          <w:rFonts w:ascii="Arial" w:eastAsia="Times New Roman" w:hAnsi="Arial" w:cs="Arial"/>
          <w:sz w:val="23"/>
          <w:szCs w:val="23"/>
        </w:rPr>
        <w:tab/>
        <w:t xml:space="preserve">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056EC04D"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w:t>
      </w:r>
    </w:p>
    <w:p w14:paraId="04D4023F"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Προβλήματα υγείας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5466EE2C"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0BCBEC2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Οικογενειακές και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Times New Roman" w:eastAsia="Times New Roman" w:hAnsi="Times New Roman" w:cs="Times New Roman"/>
          <w:sz w:val="23"/>
          <w:szCs w:val="23"/>
        </w:rPr>
        <w:tab/>
        <w:t xml:space="preserve">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w:t>
      </w:r>
    </w:p>
    <w:p w14:paraId="293013D3"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διαπροσωπικές σχέσεις </w:t>
      </w:r>
    </w:p>
    <w:p w14:paraId="34755634" w14:textId="77777777" w:rsidR="009A0C23" w:rsidRPr="009B2C76" w:rsidRDefault="009A0C23" w:rsidP="009A0C23">
      <w:pPr>
        <w:tabs>
          <w:tab w:val="left" w:pos="3420"/>
          <w:tab w:val="left" w:pos="4320"/>
          <w:tab w:val="left" w:pos="5760"/>
        </w:tabs>
        <w:spacing w:after="0" w:line="240" w:lineRule="auto"/>
        <w:rPr>
          <w:rFonts w:ascii="Times New Roman" w:eastAsia="Times New Roman" w:hAnsi="Times New Roman" w:cs="Times New Roman"/>
          <w:sz w:val="23"/>
          <w:szCs w:val="23"/>
        </w:rPr>
      </w:pPr>
    </w:p>
    <w:p w14:paraId="1478C67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9B2C76">
        <w:rPr>
          <w:rFonts w:ascii="Arial" w:eastAsia="Times New Roman" w:hAnsi="Arial" w:cs="Arial"/>
          <w:sz w:val="23"/>
          <w:szCs w:val="23"/>
        </w:rPr>
        <w:t xml:space="preserve">Επαγγελματική κατάσταση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7863425C" w14:textId="77777777" w:rsidR="009A0C23" w:rsidRPr="009B2C76" w:rsidRDefault="009A0C23" w:rsidP="009A0C23">
      <w:pPr>
        <w:tabs>
          <w:tab w:val="left" w:pos="4320"/>
          <w:tab w:val="left" w:pos="5760"/>
        </w:tabs>
        <w:spacing w:after="0" w:line="240" w:lineRule="auto"/>
        <w:rPr>
          <w:rFonts w:ascii="Times New Roman" w:eastAsia="Times New Roman" w:hAnsi="Times New Roman" w:cs="Times New Roman"/>
          <w:sz w:val="24"/>
          <w:szCs w:val="24"/>
        </w:rPr>
      </w:pPr>
    </w:p>
    <w:p w14:paraId="12F5AFE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Οικονομικά και </w:t>
      </w:r>
    </w:p>
    <w:p w14:paraId="766AA4CE" w14:textId="77777777" w:rsidR="009A0C23" w:rsidRDefault="009A0C23" w:rsidP="009A0C23">
      <w:p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        Νομικά Προβλήματα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4417C40" w14:textId="77777777" w:rsidR="009A0C23" w:rsidRDefault="009A0C23" w:rsidP="009A0C23">
      <w:pPr>
        <w:tabs>
          <w:tab w:val="left" w:pos="3420"/>
          <w:tab w:val="left" w:pos="4320"/>
          <w:tab w:val="left" w:pos="5760"/>
        </w:tabs>
        <w:spacing w:after="0" w:line="240" w:lineRule="auto"/>
        <w:rPr>
          <w:rFonts w:ascii="Arial" w:eastAsia="Times New Roman" w:hAnsi="Arial" w:cs="Arial"/>
          <w:sz w:val="23"/>
          <w:szCs w:val="23"/>
        </w:rPr>
      </w:pPr>
      <w:r w:rsidRPr="009B2C76">
        <w:rPr>
          <w:rFonts w:ascii="Arial" w:eastAsia="Times New Roman" w:hAnsi="Arial" w:cs="Arial"/>
          <w:sz w:val="23"/>
          <w:szCs w:val="23"/>
        </w:rPr>
        <w:t xml:space="preserve"> </w:t>
      </w:r>
    </w:p>
    <w:p w14:paraId="0F48A88D" w14:textId="77777777" w:rsidR="009A0C23" w:rsidRPr="009B2C76" w:rsidRDefault="009A0C23" w:rsidP="009A0C23">
      <w:pPr>
        <w:pStyle w:val="ListParagraph"/>
        <w:numPr>
          <w:ilvl w:val="0"/>
          <w:numId w:val="10"/>
        </w:num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Κίνητρο για αλλαγή/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 xml:space="preserve">⁯  </w:t>
      </w:r>
    </w:p>
    <w:p w14:paraId="7176E217" w14:textId="77777777" w:rsidR="009A0C23" w:rsidRPr="009B2C76" w:rsidRDefault="009A0C23" w:rsidP="009A0C23">
      <w:pPr>
        <w:tabs>
          <w:tab w:val="num" w:pos="540"/>
          <w:tab w:val="left" w:pos="4320"/>
          <w:tab w:val="left" w:pos="576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 xml:space="preserve">κίνητρο για θεραπεία </w:t>
      </w:r>
    </w:p>
    <w:p w14:paraId="78CC8762" w14:textId="77777777" w:rsidR="009A0C23" w:rsidRPr="009B2C76" w:rsidRDefault="009A0C23" w:rsidP="009A0C23">
      <w:pPr>
        <w:tabs>
          <w:tab w:val="num" w:pos="540"/>
        </w:tabs>
        <w:spacing w:after="0" w:line="240" w:lineRule="auto"/>
        <w:ind w:left="540" w:hanging="360"/>
        <w:rPr>
          <w:rFonts w:ascii="Arial" w:eastAsia="Times New Roman" w:hAnsi="Arial" w:cs="Arial"/>
          <w:sz w:val="23"/>
          <w:szCs w:val="23"/>
        </w:rPr>
      </w:pPr>
    </w:p>
    <w:p w14:paraId="5972C4B1" w14:textId="77777777" w:rsidR="009A0C23" w:rsidRPr="009B2C76" w:rsidRDefault="009A0C23" w:rsidP="009A0C23">
      <w:pPr>
        <w:numPr>
          <w:ilvl w:val="0"/>
          <w:numId w:val="5"/>
        </w:numPr>
        <w:tabs>
          <w:tab w:val="num" w:pos="54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Άλλα .................................................................................................................</w:t>
      </w:r>
    </w:p>
    <w:p w14:paraId="22F0B184" w14:textId="77777777" w:rsidR="009A0C23" w:rsidRPr="009B2C76" w:rsidRDefault="009A0C23" w:rsidP="009A0C23">
      <w:pPr>
        <w:spacing w:after="0" w:line="240" w:lineRule="auto"/>
        <w:rPr>
          <w:rFonts w:ascii="Arial" w:eastAsia="Times New Roman" w:hAnsi="Arial" w:cs="Arial"/>
          <w:sz w:val="24"/>
          <w:szCs w:val="24"/>
        </w:rPr>
      </w:pPr>
    </w:p>
    <w:p w14:paraId="06D6C80F" w14:textId="77777777" w:rsidR="009A0C23" w:rsidRPr="009B2C76" w:rsidRDefault="009A0C23" w:rsidP="009A0C23">
      <w:pPr>
        <w:spacing w:after="0" w:line="240" w:lineRule="auto"/>
        <w:rPr>
          <w:rFonts w:ascii="Arial" w:eastAsia="Times New Roman" w:hAnsi="Arial" w:cs="Arial"/>
          <w:b/>
          <w:sz w:val="24"/>
          <w:szCs w:val="24"/>
        </w:rPr>
      </w:pPr>
    </w:p>
    <w:p w14:paraId="78C59647"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11.3.</w:t>
      </w:r>
      <w:r w:rsidRPr="009B2C76">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4F230FC9"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F2184B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3EDFDA9"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C28FC4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B643A37" w14:textId="77777777" w:rsidR="009A0C23" w:rsidRPr="009B2C76" w:rsidRDefault="009A0C23" w:rsidP="009A0C23">
      <w:pPr>
        <w:spacing w:after="0" w:line="240" w:lineRule="auto"/>
        <w:rPr>
          <w:rFonts w:ascii="Arial" w:eastAsia="Times New Roman" w:hAnsi="Arial" w:cs="Arial"/>
          <w:sz w:val="24"/>
          <w:szCs w:val="24"/>
        </w:rPr>
      </w:pPr>
    </w:p>
    <w:p w14:paraId="0F1A2FD1" w14:textId="77777777" w:rsidR="009A0C23" w:rsidRPr="009B2C76" w:rsidRDefault="009A0C23" w:rsidP="009A0C23">
      <w:pPr>
        <w:spacing w:after="0" w:line="240" w:lineRule="auto"/>
        <w:rPr>
          <w:rFonts w:ascii="Arial" w:eastAsia="Times New Roman" w:hAnsi="Arial" w:cs="Arial"/>
          <w:sz w:val="24"/>
          <w:szCs w:val="24"/>
        </w:rPr>
      </w:pPr>
    </w:p>
    <w:p w14:paraId="7AA9249D" w14:textId="77777777" w:rsidR="009A0C23" w:rsidRPr="009B2C76" w:rsidRDefault="009A0C23" w:rsidP="009A0C23">
      <w:pPr>
        <w:spacing w:after="0" w:line="240" w:lineRule="auto"/>
        <w:rPr>
          <w:rFonts w:ascii="Arial" w:eastAsia="Times New Roman" w:hAnsi="Arial" w:cs="Arial"/>
          <w:sz w:val="24"/>
          <w:szCs w:val="24"/>
        </w:rPr>
      </w:pPr>
    </w:p>
    <w:p w14:paraId="45EE8402" w14:textId="77777777" w:rsidR="009A0C23" w:rsidRPr="009B2C76" w:rsidRDefault="009A0C23" w:rsidP="009A0C23">
      <w:pPr>
        <w:autoSpaceDE w:val="0"/>
        <w:autoSpaceDN w:val="0"/>
        <w:adjustRightInd w:val="0"/>
        <w:spacing w:after="0" w:line="240" w:lineRule="auto"/>
        <w:jc w:val="both"/>
        <w:rPr>
          <w:rFonts w:ascii="Arial" w:eastAsia="Times New Roman" w:hAnsi="Arial" w:cs="Arial"/>
          <w:color w:val="000000"/>
          <w:sz w:val="24"/>
          <w:szCs w:val="24"/>
          <w:lang w:eastAsia="el-GR"/>
        </w:rPr>
      </w:pPr>
      <w:r w:rsidRPr="001B0218">
        <w:rPr>
          <w:rFonts w:ascii="Arial" w:eastAsia="Times New Roman" w:hAnsi="Arial" w:cs="Arial"/>
          <w:sz w:val="24"/>
          <w:szCs w:val="24"/>
          <w:lang w:eastAsia="el-GR"/>
        </w:rPr>
        <w:t xml:space="preserve">11.4. Περιγράψετε τον τρόπο εφαρμογής για το καθένα από τα </w:t>
      </w:r>
      <w:r w:rsidRPr="001B0218">
        <w:rPr>
          <w:rFonts w:ascii="Arial" w:eastAsia="Times New Roman" w:hAnsi="Arial" w:cs="Arial"/>
          <w:color w:val="000000"/>
          <w:sz w:val="24"/>
          <w:szCs w:val="24"/>
          <w:lang w:eastAsia="el-GR"/>
        </w:rPr>
        <w:t xml:space="preserve">πιο κάτω απαιτούμενα εργαλεία καλής πρακτικής: 1) Σύστημα Υποβολής Παραπόνων των Θεραπευόμενων, </w:t>
      </w:r>
      <w:r>
        <w:rPr>
          <w:rFonts w:ascii="Arial" w:eastAsia="Times New Roman" w:hAnsi="Arial" w:cs="Arial"/>
          <w:color w:val="000000"/>
          <w:sz w:val="24"/>
          <w:szCs w:val="24"/>
          <w:lang w:eastAsia="el-GR"/>
        </w:rPr>
        <w:t>2</w:t>
      </w:r>
      <w:r w:rsidRPr="001B0218">
        <w:rPr>
          <w:rFonts w:ascii="Arial" w:eastAsia="Times New Roman" w:hAnsi="Arial" w:cs="Arial"/>
          <w:color w:val="000000"/>
          <w:sz w:val="24"/>
          <w:szCs w:val="24"/>
          <w:lang w:eastAsia="el-GR"/>
        </w:rPr>
        <w:t>) Ηλεκτρονικό Αρχείο Παρακολούθησης</w:t>
      </w:r>
    </w:p>
    <w:p w14:paraId="6A4B2CFF" w14:textId="77777777" w:rsidR="009A0C23" w:rsidRPr="009B2C76" w:rsidRDefault="009A0C23" w:rsidP="009A0C23">
      <w:pPr>
        <w:spacing w:after="0" w:line="240" w:lineRule="auto"/>
        <w:jc w:val="both"/>
        <w:rPr>
          <w:rFonts w:ascii="Times New Roman" w:eastAsia="Times New Roman" w:hAnsi="Times New Roman" w:cs="Times New Roman"/>
          <w:sz w:val="24"/>
          <w:szCs w:val="24"/>
        </w:rPr>
      </w:pPr>
    </w:p>
    <w:p w14:paraId="610A1E8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C4236D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33E1A4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0844ADA"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E38544D" w14:textId="77777777" w:rsidR="009A0C23" w:rsidRPr="009B2C76" w:rsidRDefault="009A0C23" w:rsidP="009A0C23">
      <w:pPr>
        <w:spacing w:after="0" w:line="240" w:lineRule="auto"/>
        <w:rPr>
          <w:rFonts w:ascii="Arial" w:eastAsia="Times New Roman" w:hAnsi="Arial" w:cs="Arial"/>
          <w:sz w:val="24"/>
          <w:szCs w:val="24"/>
        </w:rPr>
      </w:pPr>
    </w:p>
    <w:p w14:paraId="3206F646" w14:textId="77777777" w:rsidR="009A0C23" w:rsidRPr="009B2C76" w:rsidRDefault="009A0C23" w:rsidP="009A0C23">
      <w:pPr>
        <w:spacing w:after="0" w:line="240" w:lineRule="auto"/>
        <w:rPr>
          <w:rFonts w:ascii="Arial" w:eastAsia="Times New Roman" w:hAnsi="Arial" w:cs="Arial"/>
          <w:sz w:val="24"/>
          <w:szCs w:val="24"/>
        </w:rPr>
      </w:pPr>
    </w:p>
    <w:p w14:paraId="5022AF4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DAAF415"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12. Θεραπευτικός Σχεδιασμός</w:t>
      </w:r>
    </w:p>
    <w:p w14:paraId="0262B9CD" w14:textId="77777777" w:rsidR="009A0C23" w:rsidRPr="009B2C76" w:rsidRDefault="009A0C23" w:rsidP="009A0C23">
      <w:pPr>
        <w:spacing w:after="0" w:line="240" w:lineRule="auto"/>
        <w:rPr>
          <w:rFonts w:ascii="Arial" w:eastAsia="Times New Roman" w:hAnsi="Arial" w:cs="Arial"/>
          <w:b/>
          <w:sz w:val="24"/>
          <w:szCs w:val="24"/>
        </w:rPr>
      </w:pPr>
    </w:p>
    <w:p w14:paraId="207E9DBB" w14:textId="77777777" w:rsidR="009A0C23" w:rsidRPr="009B2C76" w:rsidRDefault="009A0C23" w:rsidP="009A0C23">
      <w:pPr>
        <w:spacing w:after="0" w:line="240" w:lineRule="auto"/>
        <w:rPr>
          <w:rFonts w:ascii="Arial" w:eastAsia="Times New Roman" w:hAnsi="Arial" w:cs="Arial"/>
          <w:b/>
          <w:sz w:val="24"/>
          <w:szCs w:val="24"/>
        </w:rPr>
      </w:pPr>
    </w:p>
    <w:p w14:paraId="3475C18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12.1.  </w:t>
      </w:r>
      <w:r w:rsidRPr="009B2C76">
        <w:rPr>
          <w:rFonts w:ascii="Arial" w:eastAsia="Times New Roman" w:hAnsi="Arial" w:cs="Arial"/>
          <w:sz w:val="24"/>
          <w:szCs w:val="24"/>
        </w:rPr>
        <w:t xml:space="preserve"> Το πρόγραμμα συμπεριλαμβάνει  ατομικό θεραπευτικό σχέδιο;</w:t>
      </w:r>
    </w:p>
    <w:p w14:paraId="248DA06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84E37E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1BC449A7"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544A5B3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439B2F9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337E8EED"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93DDB5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5153A4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A69982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12.2</w:t>
      </w:r>
      <w:r w:rsidRPr="009B2C76">
        <w:rPr>
          <w:rFonts w:ascii="Arial" w:eastAsia="Times New Roman" w:hAnsi="Arial" w:cs="Arial"/>
          <w:sz w:val="24"/>
          <w:szCs w:val="24"/>
        </w:rPr>
        <w:t>. Καθορίζεται Ατομικός Συντονιστής για κάθε άτομο;</w:t>
      </w:r>
    </w:p>
    <w:p w14:paraId="4FFFBCD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0FCF47A"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233BBAC6"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4578F839"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4CD788AF"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03A38396"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2FBB51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D5ECB2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8A59AC6"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12.3.</w:t>
      </w:r>
      <w:r w:rsidRPr="009B2C76">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442F698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9F06AC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73E705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A42DA2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1B82D23"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13. Θεραπευτική Δέσμευση</w:t>
      </w:r>
    </w:p>
    <w:p w14:paraId="51A8742D" w14:textId="77777777" w:rsidR="009A0C23" w:rsidRPr="009B2C76" w:rsidRDefault="009A0C23" w:rsidP="009A0C23">
      <w:pPr>
        <w:spacing w:after="0" w:line="240" w:lineRule="auto"/>
        <w:rPr>
          <w:rFonts w:ascii="Arial" w:eastAsia="Times New Roman" w:hAnsi="Arial" w:cs="Arial"/>
          <w:b/>
          <w:sz w:val="24"/>
          <w:szCs w:val="24"/>
        </w:rPr>
      </w:pPr>
    </w:p>
    <w:p w14:paraId="467DC1BB" w14:textId="77777777" w:rsidR="009A0C23" w:rsidRPr="009B2C76" w:rsidRDefault="009A0C23" w:rsidP="009A0C23">
      <w:pPr>
        <w:numPr>
          <w:ilvl w:val="1"/>
          <w:numId w:val="6"/>
        </w:numPr>
        <w:tabs>
          <w:tab w:val="num" w:pos="180"/>
        </w:tabs>
        <w:spacing w:after="0" w:line="360" w:lineRule="auto"/>
        <w:ind w:left="180" w:firstLine="0"/>
        <w:rPr>
          <w:rFonts w:ascii="Times New Roman" w:eastAsia="Times New Roman" w:hAnsi="Times New Roman" w:cs="Times New Roman"/>
          <w:sz w:val="24"/>
          <w:szCs w:val="24"/>
        </w:rPr>
      </w:pPr>
      <w:r w:rsidRPr="009B2C76">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9B2C76">
        <w:rPr>
          <w:rFonts w:ascii="Times New Roman" w:eastAsia="Times New Roman" w:hAnsi="Times New Roman" w:cs="Times New Roman"/>
          <w:sz w:val="24"/>
          <w:szCs w:val="24"/>
        </w:rPr>
        <w:t xml:space="preserve"> </w:t>
      </w:r>
    </w:p>
    <w:p w14:paraId="617E058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AA75A7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46978B"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p>
    <w:p w14:paraId="4C308331" w14:textId="77777777" w:rsidR="009A0C23" w:rsidRPr="009B2C76" w:rsidRDefault="009A0C23" w:rsidP="009A0C23">
      <w:pPr>
        <w:numPr>
          <w:ilvl w:val="1"/>
          <w:numId w:val="6"/>
        </w:numPr>
        <w:tabs>
          <w:tab w:val="num" w:pos="180"/>
        </w:tabs>
        <w:spacing w:after="0" w:line="360" w:lineRule="auto"/>
        <w:ind w:left="181" w:firstLine="0"/>
        <w:rPr>
          <w:rFonts w:ascii="Arial" w:eastAsia="Times New Roman" w:hAnsi="Arial" w:cs="Arial"/>
          <w:sz w:val="24"/>
          <w:szCs w:val="24"/>
        </w:rPr>
      </w:pPr>
      <w:r w:rsidRPr="009B2C76">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7C25C48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FF0F45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Λίστα Αναμονής</w:t>
      </w:r>
    </w:p>
    <w:p w14:paraId="69DB69BA"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173EB8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Προετοιμασία για εισδοχή-υπηρεσίες συμβουλευτικής</w:t>
      </w:r>
    </w:p>
    <w:p w14:paraId="771F3D2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47B152F"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Ιατρικές/ Νομικές Εκκρεμότητες</w:t>
      </w:r>
    </w:p>
    <w:p w14:paraId="00E86F24"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6FFC5AFE"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Άλλο: ...........................................................................................................</w:t>
      </w:r>
    </w:p>
    <w:p w14:paraId="3F3BB4D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095772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1089485" w14:textId="77777777" w:rsidR="009A0C23" w:rsidRPr="009B2C76" w:rsidRDefault="009A0C23" w:rsidP="009A0C23">
      <w:pPr>
        <w:numPr>
          <w:ilvl w:val="1"/>
          <w:numId w:val="6"/>
        </w:numPr>
        <w:spacing w:after="0" w:line="240" w:lineRule="auto"/>
        <w:ind w:hanging="420"/>
        <w:rPr>
          <w:rFonts w:ascii="Arial" w:eastAsia="Times New Roman" w:hAnsi="Arial" w:cs="Arial"/>
          <w:sz w:val="24"/>
          <w:szCs w:val="24"/>
        </w:rPr>
      </w:pPr>
      <w:r w:rsidRPr="009B2C76">
        <w:rPr>
          <w:rFonts w:ascii="Arial" w:eastAsia="Times New Roman" w:hAnsi="Arial" w:cs="Arial"/>
          <w:sz w:val="24"/>
          <w:szCs w:val="24"/>
        </w:rPr>
        <w:t>Προσφέρονται παρεμβάσεις ενίσχυσης κινήτρων;</w:t>
      </w:r>
    </w:p>
    <w:p w14:paraId="31367049"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07E5C51"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5AA840F4" w14:textId="77777777" w:rsidR="009A0C23" w:rsidRPr="009B2C76" w:rsidRDefault="009A0C23" w:rsidP="009A0C23">
      <w:pPr>
        <w:spacing w:after="0" w:line="240" w:lineRule="auto"/>
        <w:ind w:left="180"/>
        <w:rPr>
          <w:rFonts w:ascii="Arial" w:eastAsia="Times New Roman" w:hAnsi="Arial" w:cs="Arial"/>
          <w:sz w:val="24"/>
          <w:szCs w:val="24"/>
        </w:rPr>
      </w:pPr>
    </w:p>
    <w:p w14:paraId="03D0ACF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787DE16"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325FDCD7"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2A7FED9" w14:textId="77777777" w:rsidR="009A0C23" w:rsidRPr="009B2C76" w:rsidRDefault="009A0C23" w:rsidP="009A0C23">
      <w:pPr>
        <w:spacing w:after="0" w:line="240" w:lineRule="auto"/>
        <w:ind w:left="180"/>
        <w:rPr>
          <w:rFonts w:ascii="Arial" w:eastAsia="Times New Roman" w:hAnsi="Arial" w:cs="Arial"/>
          <w:sz w:val="24"/>
          <w:szCs w:val="24"/>
        </w:rPr>
      </w:pPr>
    </w:p>
    <w:p w14:paraId="21E87D09"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6F119091" w14:textId="77777777" w:rsidR="009A0C23" w:rsidRPr="009B2C76" w:rsidRDefault="009A0C23" w:rsidP="009A0C23">
      <w:pPr>
        <w:spacing w:after="0" w:line="240" w:lineRule="auto"/>
        <w:ind w:left="180"/>
        <w:rPr>
          <w:rFonts w:ascii="Arial" w:eastAsia="Times New Roman" w:hAnsi="Arial" w:cs="Arial"/>
          <w:sz w:val="24"/>
          <w:szCs w:val="24"/>
        </w:rPr>
      </w:pPr>
    </w:p>
    <w:p w14:paraId="0FE403C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97117B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2A6E8EC" w14:textId="77777777" w:rsidR="009A0C23" w:rsidRPr="009B2C76" w:rsidRDefault="009A0C23" w:rsidP="009A0C23">
      <w:pPr>
        <w:spacing w:after="0" w:line="240" w:lineRule="auto"/>
        <w:rPr>
          <w:rFonts w:ascii="Arial" w:eastAsia="Times New Roman" w:hAnsi="Arial" w:cs="Arial"/>
          <w:sz w:val="24"/>
          <w:szCs w:val="24"/>
        </w:rPr>
      </w:pPr>
    </w:p>
    <w:p w14:paraId="184276BC"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13.4.</w:t>
      </w:r>
      <w:r w:rsidRPr="009B2C76">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48D1CB5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3726F32"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4820998B"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5AF552C"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52632D22"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41C75B60"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lastRenderedPageBreak/>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8094C8A" w14:textId="77777777" w:rsidR="009A0C23" w:rsidRPr="009B2C76" w:rsidRDefault="009A0C23" w:rsidP="009A0C23">
      <w:pPr>
        <w:spacing w:after="0" w:line="240" w:lineRule="auto"/>
        <w:ind w:left="180"/>
        <w:rPr>
          <w:rFonts w:ascii="Arial" w:eastAsia="Times New Roman" w:hAnsi="Arial" w:cs="Arial"/>
          <w:sz w:val="24"/>
          <w:szCs w:val="24"/>
        </w:rPr>
      </w:pPr>
    </w:p>
    <w:p w14:paraId="37CA1BBB"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5F96A75A" w14:textId="77777777" w:rsidR="009A0C23" w:rsidRPr="009B2C76" w:rsidRDefault="009A0C23" w:rsidP="009A0C23">
      <w:pPr>
        <w:spacing w:after="0" w:line="240" w:lineRule="auto"/>
        <w:ind w:left="180"/>
        <w:rPr>
          <w:rFonts w:ascii="Arial" w:eastAsia="Times New Roman" w:hAnsi="Arial" w:cs="Arial"/>
          <w:sz w:val="24"/>
          <w:szCs w:val="24"/>
        </w:rPr>
      </w:pPr>
    </w:p>
    <w:p w14:paraId="319F206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AB012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58516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6375ED2"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53D4A93" w14:textId="77777777" w:rsidR="009A0C23" w:rsidRPr="009B2C76" w:rsidRDefault="009A0C23" w:rsidP="009A0C23">
      <w:pPr>
        <w:numPr>
          <w:ilvl w:val="0"/>
          <w:numId w:val="6"/>
        </w:numPr>
        <w:tabs>
          <w:tab w:val="center" w:pos="4320"/>
        </w:tabs>
        <w:spacing w:after="0" w:line="240" w:lineRule="auto"/>
        <w:contextualSpacing/>
        <w:rPr>
          <w:rFonts w:ascii="Arial" w:eastAsia="Calibri" w:hAnsi="Arial" w:cs="Arial"/>
          <w:b/>
          <w:bCs/>
          <w:sz w:val="24"/>
          <w:szCs w:val="24"/>
        </w:rPr>
      </w:pPr>
      <w:r w:rsidRPr="009B2C76">
        <w:rPr>
          <w:rFonts w:ascii="Arial" w:eastAsia="Calibri" w:hAnsi="Arial" w:cs="Arial"/>
          <w:b/>
          <w:bCs/>
          <w:sz w:val="24"/>
          <w:szCs w:val="24"/>
        </w:rPr>
        <w:t>Περιγραφή Θεραπευτικού Προγράμματος</w:t>
      </w:r>
    </w:p>
    <w:p w14:paraId="6B62AA4A" w14:textId="77777777" w:rsidR="009A0C23" w:rsidRPr="009B2C76" w:rsidRDefault="009A0C23" w:rsidP="009A0C23">
      <w:pPr>
        <w:tabs>
          <w:tab w:val="center" w:pos="4320"/>
        </w:tabs>
        <w:ind w:left="600"/>
        <w:contextualSpacing/>
        <w:rPr>
          <w:rFonts w:ascii="Arial" w:eastAsia="Calibri" w:hAnsi="Arial" w:cs="Arial"/>
          <w:b/>
          <w:bCs/>
          <w:sz w:val="24"/>
          <w:szCs w:val="24"/>
        </w:rPr>
      </w:pPr>
    </w:p>
    <w:p w14:paraId="432BBE43" w14:textId="77777777" w:rsidR="009A0C23" w:rsidRPr="009B2C76" w:rsidRDefault="009A0C23" w:rsidP="009A0C23">
      <w:pPr>
        <w:numPr>
          <w:ilvl w:val="1"/>
          <w:numId w:val="6"/>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τη φιλοσοφία της θεραπευτικής δομής.</w:t>
      </w:r>
    </w:p>
    <w:p w14:paraId="002EE10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17C082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E51EA55" w14:textId="77777777" w:rsidR="009A0C23" w:rsidRPr="009B2C76" w:rsidRDefault="009A0C23" w:rsidP="009A0C23">
      <w:pPr>
        <w:tabs>
          <w:tab w:val="center" w:pos="4320"/>
        </w:tabs>
        <w:ind w:left="600"/>
        <w:contextualSpacing/>
        <w:rPr>
          <w:rFonts w:ascii="Arial" w:eastAsia="Calibri" w:hAnsi="Arial" w:cs="Arial"/>
          <w:sz w:val="24"/>
          <w:szCs w:val="24"/>
        </w:rPr>
      </w:pPr>
    </w:p>
    <w:p w14:paraId="17979426" w14:textId="77777777" w:rsidR="009A0C23" w:rsidRDefault="009A0C23" w:rsidP="009A0C23">
      <w:pPr>
        <w:numPr>
          <w:ilvl w:val="1"/>
          <w:numId w:val="8"/>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τους γενικούς και ειδικούς στόχους της θεραπευτικής δομής</w:t>
      </w:r>
    </w:p>
    <w:p w14:paraId="2D1B4468" w14:textId="77777777" w:rsidR="009A0C23" w:rsidRPr="009B2C76" w:rsidRDefault="009A0C23" w:rsidP="009A0C23">
      <w:pPr>
        <w:tabs>
          <w:tab w:val="center" w:pos="4320"/>
        </w:tabs>
        <w:spacing w:after="0" w:line="240" w:lineRule="auto"/>
        <w:ind w:left="720"/>
        <w:contextualSpacing/>
        <w:rPr>
          <w:rFonts w:ascii="Arial" w:eastAsia="Calibri" w:hAnsi="Arial" w:cs="Arial"/>
          <w:sz w:val="24"/>
          <w:szCs w:val="24"/>
        </w:rPr>
      </w:pPr>
    </w:p>
    <w:p w14:paraId="0A1C120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1EBDAD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036B369" w14:textId="77777777" w:rsidR="009A0C23" w:rsidRPr="009B2C76" w:rsidRDefault="009A0C23" w:rsidP="009A0C23">
      <w:pPr>
        <w:spacing w:after="0" w:line="360" w:lineRule="auto"/>
        <w:jc w:val="both"/>
        <w:rPr>
          <w:rFonts w:ascii="Arial" w:eastAsia="Times New Roman" w:hAnsi="Arial" w:cs="Arial"/>
          <w:b/>
          <w:sz w:val="24"/>
          <w:szCs w:val="24"/>
        </w:rPr>
      </w:pPr>
    </w:p>
    <w:p w14:paraId="4D8D8634"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b/>
          <w:sz w:val="24"/>
          <w:szCs w:val="24"/>
        </w:rPr>
        <w:t>14.3.</w:t>
      </w:r>
      <w:r w:rsidRPr="009B2C76">
        <w:rPr>
          <w:rFonts w:ascii="Arial" w:eastAsia="Times New Roman" w:hAnsi="Arial" w:cs="Arial"/>
          <w:sz w:val="24"/>
          <w:szCs w:val="24"/>
        </w:rPr>
        <w:t xml:space="preserve"> Περιγράψτε τη/τις θεραπευτική/ες προσέγγιση/εις που ακολουθεί η δομή (π.χ. συστημική, γνωσιο-συμπεριφοριστικό μοντέλο, ψυχοδυναμικό μοντέλο).</w:t>
      </w:r>
    </w:p>
    <w:p w14:paraId="49626889" w14:textId="77777777" w:rsidR="009A0C23" w:rsidRPr="009B2C76" w:rsidRDefault="009A0C23" w:rsidP="009A0C23">
      <w:pPr>
        <w:ind w:left="525"/>
        <w:contextualSpacing/>
        <w:rPr>
          <w:rFonts w:ascii="Arial" w:eastAsia="Calibri" w:hAnsi="Arial" w:cs="Arial"/>
          <w:sz w:val="24"/>
          <w:szCs w:val="24"/>
        </w:rPr>
      </w:pPr>
    </w:p>
    <w:p w14:paraId="5F512A5B" w14:textId="77777777" w:rsidR="009A0C23"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7D2D60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E6A8743" w14:textId="77777777" w:rsidR="009A0C23" w:rsidRDefault="009A0C23" w:rsidP="009A0C23">
      <w:pPr>
        <w:tabs>
          <w:tab w:val="center" w:pos="4320"/>
        </w:tabs>
        <w:spacing w:after="0" w:line="240" w:lineRule="auto"/>
        <w:rPr>
          <w:rFonts w:ascii="Times New Roman" w:eastAsia="Times New Roman" w:hAnsi="Times New Roman" w:cs="Times New Roman"/>
          <w:sz w:val="24"/>
          <w:szCs w:val="24"/>
        </w:rPr>
      </w:pPr>
    </w:p>
    <w:p w14:paraId="57D40DA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D1D74E5"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E1A673B"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14.4</w:t>
      </w:r>
      <w:r w:rsidRPr="009B2C76">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05F72DF6"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rPr>
        <w:t>Επισυνάψτε το εβδομαδιαίο πρόγραμμα (όπου αυτό ισχύει)</w:t>
      </w:r>
    </w:p>
    <w:p w14:paraId="76AADCA7" w14:textId="77777777" w:rsidR="009A0C23" w:rsidRPr="009B2C76" w:rsidRDefault="009A0C23" w:rsidP="009A0C23">
      <w:pPr>
        <w:spacing w:after="0" w:line="240" w:lineRule="auto"/>
        <w:rPr>
          <w:rFonts w:ascii="Arial" w:eastAsia="Times New Roman" w:hAnsi="Arial" w:cs="Arial"/>
          <w:sz w:val="24"/>
          <w:szCs w:val="24"/>
        </w:rPr>
      </w:pPr>
    </w:p>
    <w:p w14:paraId="13DFEBE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1069D2D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6CB28E0" w14:textId="77777777" w:rsidR="009A0C23" w:rsidRPr="009B2C76" w:rsidRDefault="009A0C23" w:rsidP="009A0C23">
      <w:pPr>
        <w:spacing w:after="0" w:line="360" w:lineRule="auto"/>
        <w:jc w:val="both"/>
        <w:rPr>
          <w:rFonts w:ascii="Times New Roman" w:eastAsia="Times New Roman" w:hAnsi="Times New Roman" w:cs="Times New Roman"/>
          <w:b/>
          <w:sz w:val="24"/>
          <w:szCs w:val="20"/>
          <w:lang w:eastAsia="de-DE"/>
        </w:rPr>
      </w:pPr>
    </w:p>
    <w:p w14:paraId="7AEBE2E0" w14:textId="77777777" w:rsidR="009A0C23" w:rsidRPr="009B2C76" w:rsidRDefault="009A0C23" w:rsidP="009A0C23">
      <w:pPr>
        <w:spacing w:after="0" w:line="240" w:lineRule="auto"/>
        <w:rPr>
          <w:rFonts w:ascii="Arial" w:eastAsia="Times New Roman" w:hAnsi="Arial" w:cs="Arial"/>
          <w:sz w:val="24"/>
          <w:szCs w:val="24"/>
        </w:rPr>
      </w:pPr>
    </w:p>
    <w:p w14:paraId="466BB2D8" w14:textId="77777777" w:rsidR="009A0C23" w:rsidRPr="009B2C76" w:rsidRDefault="009A0C23" w:rsidP="009A0C23">
      <w:pPr>
        <w:spacing w:after="0" w:line="240" w:lineRule="auto"/>
        <w:jc w:val="both"/>
        <w:rPr>
          <w:rFonts w:ascii="Times New Roman" w:eastAsia="Times New Roman" w:hAnsi="Times New Roman" w:cs="Times New Roman"/>
          <w:b/>
          <w:sz w:val="24"/>
          <w:szCs w:val="24"/>
        </w:rPr>
      </w:pPr>
      <w:r w:rsidRPr="009B2C76">
        <w:rPr>
          <w:rFonts w:ascii="Arial" w:eastAsia="Times New Roman" w:hAnsi="Arial" w:cs="Arial"/>
          <w:b/>
          <w:bCs/>
          <w:sz w:val="24"/>
          <w:szCs w:val="24"/>
        </w:rPr>
        <w:t>14.5</w:t>
      </w:r>
      <w:r w:rsidRPr="009B2C76">
        <w:rPr>
          <w:rFonts w:ascii="Times New Roman" w:eastAsia="Times New Roman" w:hAnsi="Times New Roman" w:cs="Times New Roman"/>
          <w:b/>
          <w:sz w:val="24"/>
          <w:szCs w:val="24"/>
        </w:rPr>
        <w:t xml:space="preserve">. </w:t>
      </w:r>
      <w:r w:rsidRPr="009B2C76">
        <w:rPr>
          <w:rFonts w:ascii="Arial" w:eastAsia="Times New Roman" w:hAnsi="Arial" w:cs="Arial"/>
          <w:sz w:val="24"/>
          <w:szCs w:val="24"/>
        </w:rPr>
        <w:t>Ποια είναι η χρονική διάρκεια του Προγράμματος; Περιγράψτε.</w:t>
      </w:r>
    </w:p>
    <w:p w14:paraId="2CB8F1E5" w14:textId="77777777" w:rsidR="009A0C23" w:rsidRPr="009B2C76" w:rsidRDefault="009A0C23" w:rsidP="009A0C23">
      <w:pPr>
        <w:spacing w:after="0" w:line="360" w:lineRule="auto"/>
        <w:rPr>
          <w:rFonts w:ascii="Times New Roman" w:eastAsia="Times New Roman" w:hAnsi="Times New Roman" w:cs="Times New Roman"/>
          <w:sz w:val="24"/>
          <w:szCs w:val="24"/>
        </w:rPr>
      </w:pPr>
    </w:p>
    <w:p w14:paraId="4E24A779"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6F39992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0FB58952" w14:textId="77777777" w:rsidR="009A0C23" w:rsidRPr="009B2C76" w:rsidRDefault="009A0C23" w:rsidP="009A0C23">
      <w:pPr>
        <w:spacing w:after="0" w:line="360" w:lineRule="auto"/>
        <w:jc w:val="both"/>
        <w:rPr>
          <w:rFonts w:ascii="Times New Roman" w:eastAsia="Times New Roman" w:hAnsi="Times New Roman" w:cs="Times New Roman"/>
          <w:b/>
          <w:sz w:val="28"/>
          <w:szCs w:val="28"/>
        </w:rPr>
      </w:pPr>
    </w:p>
    <w:p w14:paraId="4261D6F2"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Times New Roman" w:eastAsia="Times New Roman" w:hAnsi="Times New Roman" w:cs="Times New Roman"/>
          <w:b/>
          <w:sz w:val="28"/>
          <w:szCs w:val="28"/>
        </w:rPr>
        <w:t xml:space="preserve">14.6. </w:t>
      </w:r>
      <w:r w:rsidRPr="009B2C76">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3E7FD8AE" w14:textId="77777777" w:rsidR="009A0C23" w:rsidRPr="009B2C76" w:rsidRDefault="009A0C23" w:rsidP="009A0C23">
      <w:pPr>
        <w:spacing w:after="0" w:line="240" w:lineRule="auto"/>
        <w:rPr>
          <w:rFonts w:ascii="Arial" w:eastAsia="Times New Roman" w:hAnsi="Arial" w:cs="Arial"/>
          <w:sz w:val="24"/>
          <w:szCs w:val="24"/>
        </w:rPr>
      </w:pPr>
    </w:p>
    <w:p w14:paraId="49A87216"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E2D9EE4"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1735760F" w14:textId="77777777" w:rsidR="009A0C23" w:rsidRPr="009B2C76" w:rsidRDefault="009A0C23" w:rsidP="009A0C23">
      <w:pPr>
        <w:spacing w:after="0" w:line="240" w:lineRule="auto"/>
        <w:rPr>
          <w:rFonts w:ascii="Arial" w:eastAsia="Times New Roman" w:hAnsi="Arial" w:cs="Arial"/>
          <w:b/>
          <w:sz w:val="24"/>
          <w:szCs w:val="24"/>
        </w:rPr>
      </w:pPr>
    </w:p>
    <w:p w14:paraId="78FEE022" w14:textId="77777777" w:rsidR="009A0C23" w:rsidRPr="009B2C76" w:rsidRDefault="009A0C23" w:rsidP="009A0C23">
      <w:pPr>
        <w:spacing w:after="0" w:line="360" w:lineRule="auto"/>
        <w:rPr>
          <w:rFonts w:ascii="Arial" w:eastAsia="Times New Roman" w:hAnsi="Arial" w:cs="Arial"/>
          <w:sz w:val="24"/>
          <w:szCs w:val="24"/>
        </w:rPr>
      </w:pPr>
      <w:r w:rsidRPr="009B2C76">
        <w:rPr>
          <w:rFonts w:ascii="Arial" w:eastAsia="Times New Roman" w:hAnsi="Arial" w:cs="Arial"/>
          <w:b/>
          <w:sz w:val="24"/>
          <w:szCs w:val="24"/>
        </w:rPr>
        <w:t>14.7.</w:t>
      </w:r>
      <w:r w:rsidRPr="009B2C76">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64E96B84" w14:textId="77777777" w:rsidR="009A0C23" w:rsidRPr="009B2C76" w:rsidRDefault="009A0C23" w:rsidP="009A0C23">
      <w:pPr>
        <w:spacing w:after="0" w:line="360" w:lineRule="auto"/>
        <w:rPr>
          <w:rFonts w:ascii="Arial" w:eastAsia="Times New Roman" w:hAnsi="Arial" w:cs="Arial"/>
          <w:sz w:val="24"/>
          <w:szCs w:val="24"/>
        </w:rPr>
      </w:pPr>
    </w:p>
    <w:p w14:paraId="69CE87D5"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333DF14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6A5D6CFB" w14:textId="77777777" w:rsidR="009A0C23" w:rsidRPr="009B2C76" w:rsidRDefault="009A0C23" w:rsidP="009A0C23">
      <w:pPr>
        <w:spacing w:after="0" w:line="360" w:lineRule="auto"/>
        <w:jc w:val="both"/>
        <w:rPr>
          <w:rFonts w:ascii="Times New Roman" w:eastAsia="Times New Roman" w:hAnsi="Times New Roman" w:cs="Times New Roman"/>
          <w:b/>
          <w:sz w:val="24"/>
          <w:szCs w:val="20"/>
          <w:lang w:eastAsia="de-DE"/>
        </w:rPr>
      </w:pPr>
    </w:p>
    <w:p w14:paraId="1D2ACAA1" w14:textId="77777777" w:rsidR="009A0C23" w:rsidRPr="009B2C76" w:rsidRDefault="009A0C23" w:rsidP="009A0C23">
      <w:pPr>
        <w:spacing w:after="0" w:line="240" w:lineRule="auto"/>
        <w:rPr>
          <w:rFonts w:ascii="Arial" w:eastAsia="Times New Roman" w:hAnsi="Arial" w:cs="Arial"/>
          <w:b/>
          <w:sz w:val="28"/>
          <w:szCs w:val="28"/>
        </w:rPr>
      </w:pPr>
    </w:p>
    <w:p w14:paraId="0DAC361E" w14:textId="77777777" w:rsidR="009A0C23" w:rsidRPr="009B2C76" w:rsidRDefault="009A0C23" w:rsidP="009A0C23">
      <w:pPr>
        <w:numPr>
          <w:ilvl w:val="0"/>
          <w:numId w:val="8"/>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Κοινωνική Επανένταξη</w:t>
      </w:r>
    </w:p>
    <w:p w14:paraId="22A4D625" w14:textId="77777777" w:rsidR="009A0C23" w:rsidRPr="009B2C76" w:rsidRDefault="009A0C23" w:rsidP="009A0C23">
      <w:pPr>
        <w:spacing w:after="0" w:line="240" w:lineRule="auto"/>
        <w:rPr>
          <w:rFonts w:ascii="Arial" w:eastAsia="Times New Roman" w:hAnsi="Arial" w:cs="Arial"/>
          <w:sz w:val="24"/>
          <w:szCs w:val="24"/>
        </w:rPr>
      </w:pPr>
    </w:p>
    <w:p w14:paraId="28B81A97" w14:textId="77777777" w:rsidR="009A0C23" w:rsidRPr="009B2C76" w:rsidRDefault="009A0C23" w:rsidP="009A0C23">
      <w:pPr>
        <w:numPr>
          <w:ilvl w:val="1"/>
          <w:numId w:val="9"/>
        </w:numPr>
        <w:spacing w:after="0" w:line="360" w:lineRule="auto"/>
        <w:contextualSpacing/>
        <w:rPr>
          <w:rFonts w:ascii="Arial" w:eastAsia="Calibri" w:hAnsi="Arial" w:cs="Arial"/>
          <w:sz w:val="24"/>
          <w:szCs w:val="24"/>
        </w:rPr>
      </w:pPr>
      <w:r w:rsidRPr="009B2C76">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9E0E1D5" w14:textId="77777777" w:rsidR="009A0C23" w:rsidRPr="009B2C76" w:rsidRDefault="009A0C23" w:rsidP="009A0C23">
      <w:pPr>
        <w:spacing w:after="0" w:line="360" w:lineRule="auto"/>
        <w:ind w:left="525"/>
        <w:contextualSpacing/>
        <w:rPr>
          <w:rFonts w:ascii="Arial" w:eastAsia="Calibri" w:hAnsi="Arial" w:cs="Arial"/>
          <w:sz w:val="24"/>
          <w:szCs w:val="24"/>
        </w:rPr>
      </w:pPr>
    </w:p>
    <w:p w14:paraId="03446D1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319D47C"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40F97DAE"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E574484" w14:textId="77777777" w:rsidR="009A0C23" w:rsidRPr="009B2C76" w:rsidRDefault="009A0C23" w:rsidP="009A0C23">
      <w:pPr>
        <w:spacing w:after="0" w:line="360" w:lineRule="auto"/>
        <w:ind w:left="525"/>
        <w:jc w:val="both"/>
        <w:rPr>
          <w:rFonts w:ascii="Times New Roman" w:eastAsia="Times New Roman" w:hAnsi="Times New Roman" w:cs="Times New Roman"/>
          <w:b/>
          <w:sz w:val="24"/>
          <w:szCs w:val="24"/>
          <w:lang w:eastAsia="de-DE"/>
        </w:rPr>
      </w:pPr>
    </w:p>
    <w:p w14:paraId="34EC60A8" w14:textId="77777777" w:rsidR="009A0C23" w:rsidRPr="009B2C76" w:rsidRDefault="009A0C23" w:rsidP="009A0C23">
      <w:pPr>
        <w:numPr>
          <w:ilvl w:val="0"/>
          <w:numId w:val="9"/>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Συνέχεια της Φροντίδας</w:t>
      </w:r>
    </w:p>
    <w:p w14:paraId="6B44EBAA" w14:textId="77777777" w:rsidR="009A0C23" w:rsidRPr="009B2C76" w:rsidRDefault="009A0C23" w:rsidP="009A0C23">
      <w:pPr>
        <w:spacing w:after="0" w:line="360" w:lineRule="auto"/>
        <w:ind w:left="180"/>
        <w:jc w:val="both"/>
        <w:rPr>
          <w:rFonts w:ascii="Arial" w:eastAsia="Times New Roman" w:hAnsi="Arial" w:cs="Arial"/>
          <w:b/>
          <w:sz w:val="24"/>
          <w:szCs w:val="20"/>
          <w:lang w:eastAsia="de-DE"/>
        </w:rPr>
      </w:pPr>
    </w:p>
    <w:p w14:paraId="4E11C268" w14:textId="77777777" w:rsidR="009A0C23" w:rsidRPr="009B2C76" w:rsidRDefault="009A0C23" w:rsidP="009A0C23">
      <w:pPr>
        <w:spacing w:after="0" w:line="360" w:lineRule="auto"/>
        <w:jc w:val="both"/>
        <w:rPr>
          <w:rFonts w:ascii="Arial" w:eastAsia="Times New Roman" w:hAnsi="Arial" w:cs="Arial"/>
          <w:sz w:val="24"/>
          <w:szCs w:val="24"/>
          <w:lang w:eastAsia="de-DE" w:bidi="de-DE"/>
        </w:rPr>
      </w:pPr>
      <w:r w:rsidRPr="009B2C76">
        <w:rPr>
          <w:rFonts w:ascii="Arial" w:eastAsia="Times New Roman" w:hAnsi="Arial" w:cs="Arial"/>
          <w:b/>
          <w:sz w:val="24"/>
          <w:szCs w:val="20"/>
          <w:lang w:eastAsia="de-DE"/>
        </w:rPr>
        <w:t>16.1.</w:t>
      </w:r>
      <w:r w:rsidRPr="009B2C76">
        <w:rPr>
          <w:rFonts w:ascii="Arial" w:eastAsia="Times New Roman" w:hAnsi="Arial" w:cs="Arial"/>
          <w:sz w:val="24"/>
          <w:szCs w:val="20"/>
          <w:lang w:eastAsia="de-DE"/>
        </w:rPr>
        <w:t xml:space="preserve"> </w:t>
      </w:r>
      <w:r w:rsidRPr="009B2C76">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1A5BEE1E" w14:textId="77777777" w:rsidR="009A0C23" w:rsidRPr="009B2C76" w:rsidRDefault="009A0C23" w:rsidP="009A0C23">
      <w:pPr>
        <w:spacing w:after="0" w:line="240" w:lineRule="auto"/>
        <w:rPr>
          <w:rFonts w:ascii="Arial" w:eastAsia="Times New Roman" w:hAnsi="Arial" w:cs="Arial"/>
          <w:sz w:val="24"/>
          <w:szCs w:val="24"/>
        </w:rPr>
      </w:pPr>
    </w:p>
    <w:p w14:paraId="53CAC2AC"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49B2F28"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06CCFDE" w14:textId="77777777" w:rsidR="009A0C23" w:rsidRPr="009B2C76" w:rsidRDefault="009A0C23" w:rsidP="009A0C23">
      <w:pPr>
        <w:spacing w:after="0" w:line="240" w:lineRule="auto"/>
        <w:rPr>
          <w:rFonts w:ascii="Arial" w:eastAsia="Times New Roman" w:hAnsi="Arial" w:cs="Arial"/>
          <w:sz w:val="24"/>
          <w:szCs w:val="24"/>
        </w:rPr>
      </w:pPr>
    </w:p>
    <w:p w14:paraId="196F7CA6" w14:textId="77777777" w:rsidR="009A0C23" w:rsidRPr="009B2C76" w:rsidRDefault="009A0C23" w:rsidP="009A0C23">
      <w:pPr>
        <w:spacing w:after="0" w:line="360" w:lineRule="auto"/>
        <w:jc w:val="both"/>
        <w:rPr>
          <w:rFonts w:ascii="Arial" w:eastAsia="Times New Roman" w:hAnsi="Arial" w:cs="Arial"/>
          <w:bCs/>
          <w:sz w:val="24"/>
          <w:szCs w:val="24"/>
        </w:rPr>
      </w:pPr>
      <w:r w:rsidRPr="009B2C76">
        <w:rPr>
          <w:rFonts w:ascii="Arial" w:eastAsia="Times New Roman" w:hAnsi="Arial" w:cs="Arial"/>
          <w:b/>
          <w:sz w:val="24"/>
          <w:szCs w:val="24"/>
        </w:rPr>
        <w:lastRenderedPageBreak/>
        <w:t xml:space="preserve">16.2. </w:t>
      </w:r>
      <w:r w:rsidRPr="009B2C76">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650DAFAA" w14:textId="77777777" w:rsidR="009A0C23" w:rsidRPr="009B2C76" w:rsidRDefault="009A0C23" w:rsidP="009A0C23">
      <w:pPr>
        <w:spacing w:after="0" w:line="240" w:lineRule="auto"/>
        <w:rPr>
          <w:rFonts w:ascii="Arial" w:eastAsia="Times New Roman" w:hAnsi="Arial" w:cs="Arial"/>
          <w:sz w:val="24"/>
          <w:szCs w:val="24"/>
        </w:rPr>
      </w:pPr>
    </w:p>
    <w:p w14:paraId="5918F1E9"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D0559BA"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150057E" w14:textId="77777777" w:rsidR="009A0C23" w:rsidRPr="009B2C76" w:rsidRDefault="009A0C23" w:rsidP="009A0C23">
      <w:pPr>
        <w:spacing w:after="0" w:line="240" w:lineRule="auto"/>
        <w:rPr>
          <w:rFonts w:ascii="Arial" w:eastAsia="Times New Roman" w:hAnsi="Arial" w:cs="Arial"/>
          <w:b/>
          <w:sz w:val="28"/>
          <w:szCs w:val="28"/>
        </w:rPr>
      </w:pPr>
    </w:p>
    <w:p w14:paraId="35EF9335" w14:textId="77777777" w:rsidR="009A0C23" w:rsidRPr="009B2C76" w:rsidRDefault="009A0C23" w:rsidP="009A0C23">
      <w:pPr>
        <w:spacing w:after="0" w:line="240" w:lineRule="auto"/>
        <w:rPr>
          <w:rFonts w:ascii="Arial" w:eastAsia="Times New Roman" w:hAnsi="Arial" w:cs="Arial"/>
          <w:sz w:val="24"/>
          <w:szCs w:val="24"/>
        </w:rPr>
      </w:pPr>
    </w:p>
    <w:p w14:paraId="42EF2954" w14:textId="77777777" w:rsidR="009A0C23" w:rsidRPr="009B2C76" w:rsidRDefault="009A0C23" w:rsidP="009A0C23">
      <w:pPr>
        <w:spacing w:after="0" w:line="240" w:lineRule="auto"/>
        <w:rPr>
          <w:rFonts w:ascii="Arial" w:eastAsia="Times New Roman" w:hAnsi="Arial" w:cs="Arial"/>
          <w:sz w:val="24"/>
          <w:szCs w:val="24"/>
        </w:rPr>
      </w:pPr>
    </w:p>
    <w:p w14:paraId="6C114385"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17. Παρακολούθηση και αξιολόγηση του θεραπευτικού προγράμματος </w:t>
      </w:r>
    </w:p>
    <w:p w14:paraId="6D583482" w14:textId="77777777" w:rsidR="009A0C23" w:rsidRPr="009B2C76" w:rsidRDefault="009A0C23" w:rsidP="009A0C23">
      <w:pPr>
        <w:spacing w:after="0" w:line="240" w:lineRule="auto"/>
        <w:rPr>
          <w:rFonts w:ascii="Arial" w:eastAsia="Times New Roman" w:hAnsi="Arial" w:cs="Arial"/>
          <w:b/>
          <w:sz w:val="24"/>
          <w:szCs w:val="24"/>
        </w:rPr>
      </w:pPr>
    </w:p>
    <w:p w14:paraId="6BE34E58" w14:textId="77777777" w:rsidR="009A0C23" w:rsidRPr="009B2C76" w:rsidRDefault="009A0C23" w:rsidP="009A0C23">
      <w:pPr>
        <w:spacing w:after="0" w:line="240" w:lineRule="auto"/>
        <w:rPr>
          <w:rFonts w:ascii="Arial" w:eastAsia="Times New Roman" w:hAnsi="Arial" w:cs="Arial"/>
          <w:sz w:val="24"/>
          <w:szCs w:val="24"/>
        </w:rPr>
      </w:pPr>
    </w:p>
    <w:p w14:paraId="0A416E3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17.1.</w:t>
      </w:r>
      <w:r w:rsidRPr="009B2C76">
        <w:rPr>
          <w:rFonts w:ascii="Arial" w:eastAsia="Times New Roman" w:hAnsi="Arial" w:cs="Arial"/>
          <w:sz w:val="24"/>
          <w:szCs w:val="24"/>
        </w:rPr>
        <w:t xml:space="preserve"> Το πρόγραμμα έχει αξιολογηθεί όσον αφορά:</w:t>
      </w:r>
    </w:p>
    <w:p w14:paraId="0B2D411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227E447"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α) στο σχεδιασμό του</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2F6D6377"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128DA6BF"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F42B10C"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C8EF406"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β) στη διαδικασία </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33345BC7"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7AB1B3B6"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r w:rsidRPr="009B2C76">
        <w:rPr>
          <w:rFonts w:ascii="Times New Roman" w:eastAsia="Times New Roman" w:hAnsi="Times New Roman" w:cs="Times New Roman"/>
          <w:sz w:val="24"/>
          <w:szCs w:val="24"/>
        </w:rPr>
        <w:tab/>
      </w:r>
    </w:p>
    <w:p w14:paraId="0E4845D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5ABA179"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γ) στο αποτέλεσμα;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245E4F10"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510BE3D1" w14:textId="77777777" w:rsidR="009A0C23" w:rsidRPr="009B2C76" w:rsidRDefault="009A0C23" w:rsidP="009A0C23">
      <w:pPr>
        <w:spacing w:after="0" w:line="360" w:lineRule="auto"/>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Arial" w:eastAsia="Times New Roman" w:hAnsi="Arial" w:cs="Arial"/>
          <w:sz w:val="24"/>
          <w:szCs w:val="24"/>
        </w:rPr>
        <w:tab/>
        <w:t>Όχι</w:t>
      </w:r>
    </w:p>
    <w:p w14:paraId="502F9BF2" w14:textId="77777777" w:rsidR="009A0C23" w:rsidRPr="009B2C76" w:rsidRDefault="009A0C23" w:rsidP="009A0C23">
      <w:pPr>
        <w:spacing w:after="0" w:line="360" w:lineRule="auto"/>
        <w:rPr>
          <w:rFonts w:ascii="Arial" w:eastAsia="Times New Roman" w:hAnsi="Arial" w:cs="Arial"/>
          <w:sz w:val="24"/>
          <w:szCs w:val="24"/>
        </w:rPr>
      </w:pPr>
    </w:p>
    <w:p w14:paraId="4D7E76A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Εάν όχι, παρακαλώ εξηγείστε </w:t>
      </w:r>
    </w:p>
    <w:p w14:paraId="079A68B8" w14:textId="77777777" w:rsidR="009A0C23" w:rsidRPr="009B2C76" w:rsidRDefault="009A0C23" w:rsidP="009A0C23">
      <w:pPr>
        <w:spacing w:after="0" w:line="240" w:lineRule="auto"/>
        <w:ind w:left="180"/>
        <w:rPr>
          <w:rFonts w:ascii="Arial" w:eastAsia="Times New Roman" w:hAnsi="Arial" w:cs="Arial"/>
          <w:sz w:val="24"/>
          <w:szCs w:val="24"/>
        </w:rPr>
      </w:pPr>
    </w:p>
    <w:p w14:paraId="49B006F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087E2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DDBCBF9" w14:textId="77777777" w:rsidR="009A0C23" w:rsidRPr="009B2C76" w:rsidRDefault="009A0C23" w:rsidP="009A0C23">
      <w:pPr>
        <w:spacing w:after="0" w:line="360" w:lineRule="auto"/>
        <w:ind w:left="180"/>
        <w:jc w:val="both"/>
        <w:rPr>
          <w:rFonts w:ascii="Arial" w:eastAsia="Times New Roman" w:hAnsi="Arial" w:cs="Arial"/>
          <w:b/>
          <w:sz w:val="24"/>
          <w:szCs w:val="24"/>
        </w:rPr>
      </w:pPr>
    </w:p>
    <w:p w14:paraId="342CDF55"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17.2.</w:t>
      </w:r>
      <w:r w:rsidRPr="009B2C76">
        <w:rPr>
          <w:rFonts w:ascii="Arial" w:eastAsia="Times New Roman" w:hAnsi="Arial" w:cs="Arial"/>
          <w:sz w:val="24"/>
          <w:szCs w:val="24"/>
        </w:rPr>
        <w:t xml:space="preserve"> Αναφέρατε το φορέα που πραγματοποίησε την αξιολόγηση (και εσωτερική και εξωτερική, εφόσον ισχύει) και παραθέσετε τις σχετικές εκθέσεις.</w:t>
      </w:r>
    </w:p>
    <w:p w14:paraId="388096F2"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82B9E4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C64C862"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16864B1"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CEBB556" w14:textId="77777777" w:rsidR="009A0C23" w:rsidRPr="009B2C76" w:rsidRDefault="009A0C23" w:rsidP="009A0C23">
      <w:pPr>
        <w:spacing w:after="0" w:line="240" w:lineRule="auto"/>
        <w:rPr>
          <w:rFonts w:ascii="Arial" w:eastAsia="Times New Roman" w:hAnsi="Arial" w:cs="Arial"/>
          <w:b/>
          <w:sz w:val="24"/>
          <w:szCs w:val="24"/>
        </w:rPr>
      </w:pPr>
    </w:p>
    <w:p w14:paraId="599898AE" w14:textId="77777777" w:rsidR="009A0C23" w:rsidRPr="009B2C76" w:rsidRDefault="009A0C23" w:rsidP="009A0C23">
      <w:pPr>
        <w:spacing w:after="0" w:line="240" w:lineRule="auto"/>
        <w:rPr>
          <w:rFonts w:ascii="Arial" w:eastAsia="Times New Roman" w:hAnsi="Arial" w:cs="Arial"/>
          <w:b/>
          <w:sz w:val="24"/>
          <w:szCs w:val="24"/>
        </w:rPr>
      </w:pPr>
    </w:p>
    <w:p w14:paraId="4E262F64"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17.3.</w:t>
      </w:r>
      <w:r w:rsidRPr="009B2C76">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29F4E38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2CA51F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ab/>
      </w:r>
    </w:p>
    <w:p w14:paraId="16B858D7"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p>
    <w:p w14:paraId="3934E23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CD7DF21"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          </w:t>
      </w:r>
    </w:p>
    <w:p w14:paraId="4097CBD5" w14:textId="77777777" w:rsidR="009A0C23" w:rsidRPr="009B2C76" w:rsidRDefault="009A0C23" w:rsidP="009A0C23">
      <w:pPr>
        <w:spacing w:after="0" w:line="240" w:lineRule="auto"/>
        <w:rPr>
          <w:rFonts w:ascii="Arial" w:eastAsia="Times New Roman" w:hAnsi="Arial" w:cs="Arial"/>
          <w:sz w:val="24"/>
          <w:szCs w:val="24"/>
        </w:rPr>
      </w:pPr>
    </w:p>
    <w:p w14:paraId="1A7371D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17.4.</w:t>
      </w:r>
      <w:r w:rsidRPr="009B2C76">
        <w:rPr>
          <w:rFonts w:ascii="Arial" w:eastAsia="Times New Roman" w:hAnsi="Arial" w:cs="Arial"/>
          <w:sz w:val="24"/>
          <w:szCs w:val="24"/>
        </w:rPr>
        <w:t xml:space="preserve"> Πόσο συχνά αξιολογείται το πρόγραμμα; </w:t>
      </w:r>
    </w:p>
    <w:p w14:paraId="59E3E9B3" w14:textId="77777777" w:rsidR="009A0C23" w:rsidRPr="009B2C76" w:rsidRDefault="009A0C23" w:rsidP="009A0C23">
      <w:pPr>
        <w:spacing w:after="0" w:line="240" w:lineRule="auto"/>
        <w:ind w:left="180"/>
        <w:rPr>
          <w:rFonts w:ascii="Arial" w:eastAsia="Times New Roman" w:hAnsi="Arial" w:cs="Arial"/>
          <w:sz w:val="24"/>
          <w:szCs w:val="24"/>
        </w:rPr>
      </w:pPr>
    </w:p>
    <w:p w14:paraId="17895DA2" w14:textId="77777777" w:rsidR="009A0C23" w:rsidRPr="009B2C76" w:rsidRDefault="009A0C23" w:rsidP="009A0C23">
      <w:pPr>
        <w:spacing w:after="0" w:line="240" w:lineRule="auto"/>
        <w:ind w:left="180"/>
        <w:rPr>
          <w:rFonts w:ascii="Arial" w:eastAsia="Times New Roman" w:hAnsi="Arial" w:cs="Arial"/>
          <w:sz w:val="24"/>
          <w:szCs w:val="24"/>
        </w:rPr>
      </w:pPr>
    </w:p>
    <w:p w14:paraId="0BD9CF0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DE7AB0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9874C4" w14:textId="77777777" w:rsidR="009A0C23" w:rsidRPr="009B2C76" w:rsidRDefault="009A0C23" w:rsidP="009A0C23">
      <w:pPr>
        <w:spacing w:after="0" w:line="240" w:lineRule="auto"/>
        <w:rPr>
          <w:rFonts w:ascii="Arial" w:eastAsia="Times New Roman" w:hAnsi="Arial" w:cs="Arial"/>
          <w:sz w:val="24"/>
          <w:szCs w:val="24"/>
        </w:rPr>
      </w:pPr>
    </w:p>
    <w:p w14:paraId="22C48BE0"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17.5.</w:t>
      </w:r>
      <w:r w:rsidRPr="009B2C76">
        <w:rPr>
          <w:rFonts w:ascii="Arial" w:eastAsia="Times New Roman" w:hAnsi="Arial" w:cs="Arial"/>
          <w:sz w:val="24"/>
          <w:szCs w:val="24"/>
        </w:rPr>
        <w:t xml:space="preserve"> Χρησιμοποιήθηκαν σταθμισμένα εργαλεία για την αξιολόγηση;</w:t>
      </w:r>
    </w:p>
    <w:p w14:paraId="6936CFD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6D03F2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Arial" w:eastAsia="Times New Roman" w:hAnsi="Arial" w:cs="Arial"/>
          <w:sz w:val="24"/>
          <w:szCs w:val="24"/>
        </w:rPr>
        <w:tab/>
      </w:r>
    </w:p>
    <w:p w14:paraId="2E14738C" w14:textId="77777777" w:rsidR="009A0C23" w:rsidRPr="009B2C76" w:rsidRDefault="009A0C23" w:rsidP="009A0C23">
      <w:pPr>
        <w:spacing w:after="0" w:line="240" w:lineRule="auto"/>
        <w:rPr>
          <w:rFonts w:ascii="Arial" w:eastAsia="Times New Roman" w:hAnsi="Arial" w:cs="Arial"/>
          <w:sz w:val="24"/>
          <w:szCs w:val="24"/>
        </w:rPr>
      </w:pPr>
    </w:p>
    <w:p w14:paraId="61A17F60"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0BA06496" w14:textId="77777777" w:rsidR="009A0C23" w:rsidRPr="009B2C76" w:rsidRDefault="009A0C23" w:rsidP="009A0C23">
      <w:pPr>
        <w:spacing w:after="0" w:line="240" w:lineRule="auto"/>
        <w:ind w:left="180"/>
        <w:rPr>
          <w:rFonts w:ascii="Arial" w:eastAsia="Times New Roman" w:hAnsi="Arial" w:cs="Arial"/>
          <w:sz w:val="24"/>
          <w:szCs w:val="24"/>
        </w:rPr>
      </w:pPr>
    </w:p>
    <w:p w14:paraId="233F98C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9D3B17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4B6F5B" w14:textId="77777777" w:rsidR="009A0C23" w:rsidRPr="009B2C76" w:rsidRDefault="009A0C23" w:rsidP="009A0C23">
      <w:pPr>
        <w:spacing w:after="0" w:line="240" w:lineRule="auto"/>
        <w:ind w:firstLine="180"/>
        <w:rPr>
          <w:rFonts w:ascii="Arial" w:eastAsia="Times New Roman" w:hAnsi="Arial" w:cs="Arial"/>
          <w:sz w:val="24"/>
          <w:szCs w:val="24"/>
        </w:rPr>
      </w:pPr>
    </w:p>
    <w:p w14:paraId="4DFBC316"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4E77F257" w14:textId="77777777" w:rsidR="009A0C23" w:rsidRPr="009B2C76" w:rsidRDefault="009A0C23" w:rsidP="009A0C23">
      <w:pPr>
        <w:spacing w:after="0" w:line="240" w:lineRule="auto"/>
        <w:rPr>
          <w:rFonts w:ascii="Arial" w:eastAsia="Times New Roman" w:hAnsi="Arial" w:cs="Arial"/>
          <w:sz w:val="24"/>
          <w:szCs w:val="24"/>
        </w:rPr>
      </w:pPr>
    </w:p>
    <w:p w14:paraId="6A98DB27"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18. Προσωπικό </w:t>
      </w:r>
    </w:p>
    <w:p w14:paraId="051C686C" w14:textId="77777777" w:rsidR="009A0C23" w:rsidRPr="009B2C76" w:rsidRDefault="009A0C23" w:rsidP="009A0C23">
      <w:pPr>
        <w:spacing w:after="0" w:line="240" w:lineRule="auto"/>
        <w:rPr>
          <w:rFonts w:ascii="Arial" w:eastAsia="Times New Roman" w:hAnsi="Arial" w:cs="Arial"/>
          <w:sz w:val="24"/>
          <w:szCs w:val="24"/>
        </w:rPr>
      </w:pPr>
    </w:p>
    <w:p w14:paraId="2DDEB76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42DA3EF"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18.1.</w:t>
      </w:r>
      <w:r w:rsidRPr="009B2C76">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75F6DB4B" w14:textId="77777777" w:rsidR="009A0C23" w:rsidRPr="009B2C76" w:rsidRDefault="009A0C23" w:rsidP="009A0C23">
      <w:pPr>
        <w:spacing w:after="0" w:line="240" w:lineRule="auto"/>
        <w:rPr>
          <w:rFonts w:ascii="Arial" w:eastAsia="Times New Roman" w:hAnsi="Arial" w:cs="Arial"/>
          <w:sz w:val="24"/>
          <w:szCs w:val="24"/>
        </w:rPr>
      </w:pPr>
    </w:p>
    <w:p w14:paraId="1A47B36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Πλήρης Απασχόληση</w:t>
      </w:r>
      <w:r w:rsidRPr="009B2C76">
        <w:rPr>
          <w:rFonts w:ascii="Arial" w:eastAsia="Times New Roman" w:hAnsi="Arial" w:cs="Arial"/>
          <w:sz w:val="24"/>
          <w:szCs w:val="24"/>
        </w:rPr>
        <w:tab/>
      </w:r>
      <w:r w:rsidRPr="009B2C76">
        <w:rPr>
          <w:rFonts w:ascii="Arial" w:eastAsia="Times New Roman" w:hAnsi="Arial" w:cs="Arial"/>
          <w:sz w:val="24"/>
          <w:szCs w:val="24"/>
        </w:rPr>
        <w:tab/>
        <w:t>Μερική Απασχόληση</w:t>
      </w:r>
    </w:p>
    <w:p w14:paraId="4BBB14B8" w14:textId="77777777" w:rsidR="009A0C23" w:rsidRPr="009B2C76" w:rsidRDefault="009A0C23" w:rsidP="009A0C23">
      <w:pPr>
        <w:spacing w:after="0" w:line="240" w:lineRule="auto"/>
        <w:ind w:left="180"/>
        <w:rPr>
          <w:rFonts w:ascii="Arial" w:eastAsia="Times New Roman" w:hAnsi="Arial" w:cs="Arial"/>
          <w:sz w:val="24"/>
          <w:szCs w:val="24"/>
        </w:rPr>
      </w:pPr>
    </w:p>
    <w:p w14:paraId="6316B28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Ψυχίατροι</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8CCD80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6587D08A"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Άλλης ειδικότητας ιατροί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6583C3D"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20BBE8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Ψυχολόγοι</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799677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322DD9B"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B9C3E94"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7419813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Ψυχιατρικοί 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17FFA53"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75B2EAB0"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Λειτουργοί εξαρτήσεων</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BE2460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2A5E13F"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Εργοθεραπευτές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0BF1238"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D2AAA24"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Δραματοθεραπευτές/</w:t>
      </w:r>
    </w:p>
    <w:p w14:paraId="38CDD89B"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Θεραπευτές μέσω τέχνης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BFB8E9F"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C9B3B3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Κοινωνικοί Λειτουργοί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A3B4B1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FBCFF0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Άλλες ειδικότητες</w:t>
      </w:r>
    </w:p>
    <w:p w14:paraId="6090C6E5"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Διευκρινίστε: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D2B3C19"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6EAD5D0D"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BD7B0FD"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CAD97B9"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18.2.</w:t>
      </w:r>
      <w:r w:rsidRPr="009B2C76">
        <w:rPr>
          <w:rFonts w:ascii="Arial" w:eastAsia="Times New Roman" w:hAnsi="Arial" w:cs="Arial"/>
          <w:sz w:val="24"/>
          <w:szCs w:val="24"/>
        </w:rPr>
        <w:t xml:space="preserve"> Το προσωπικό κατέχει την κατάλληλη εκπαίδευση και εξειδίκευση ανάλογη με τις υπευθυνότητες του; (Παρακαλούμε επισυνάψτε τα σχετικά βιογραφικά σημειώματα)</w:t>
      </w:r>
    </w:p>
    <w:p w14:paraId="5AA28ECA"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294CBB8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FC2928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67BAA71" w14:textId="77777777" w:rsidR="009A0C23" w:rsidRPr="009B2C76" w:rsidRDefault="009A0C23" w:rsidP="009A0C23">
      <w:pPr>
        <w:tabs>
          <w:tab w:val="center" w:pos="4320"/>
        </w:tabs>
        <w:spacing w:after="0" w:line="360" w:lineRule="auto"/>
        <w:jc w:val="both"/>
        <w:rPr>
          <w:rFonts w:ascii="Arial" w:eastAsia="Times New Roman" w:hAnsi="Arial" w:cs="Arial"/>
          <w:sz w:val="24"/>
          <w:szCs w:val="24"/>
        </w:rPr>
      </w:pPr>
    </w:p>
    <w:p w14:paraId="31469ED2"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7D47BC19"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18.3.</w:t>
      </w:r>
      <w:r w:rsidRPr="009B2C76">
        <w:rPr>
          <w:rFonts w:ascii="Arial" w:eastAsia="Times New Roman" w:hAnsi="Arial" w:cs="Arial"/>
          <w:sz w:val="24"/>
          <w:szCs w:val="24"/>
        </w:rPr>
        <w:t xml:space="preserve"> Ο αριθμός του προσωπικού που απαρτίζει το πρόγραμμα θεωρείται επαρκής;</w:t>
      </w:r>
    </w:p>
    <w:p w14:paraId="4407F4CE"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047681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w:t>
      </w:r>
    </w:p>
    <w:p w14:paraId="4E7016D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3D29E91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r w:rsidRPr="009B2C76">
        <w:rPr>
          <w:rFonts w:ascii="Times New Roman" w:eastAsia="Times New Roman" w:hAnsi="Times New Roman" w:cs="Times New Roman"/>
          <w:sz w:val="24"/>
          <w:szCs w:val="24"/>
        </w:rPr>
        <w:t xml:space="preserve">       </w:t>
      </w:r>
    </w:p>
    <w:p w14:paraId="0BDFE030"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6A85A32"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2398F1F4"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Περιγράψτε που υπάρχουν ελλείψεις </w:t>
      </w:r>
    </w:p>
    <w:p w14:paraId="3D86E38D" w14:textId="77777777" w:rsidR="009A0C23" w:rsidRPr="009B2C76" w:rsidRDefault="009A0C23" w:rsidP="009A0C23">
      <w:pPr>
        <w:spacing w:after="0" w:line="240" w:lineRule="auto"/>
        <w:ind w:left="180"/>
        <w:rPr>
          <w:rFonts w:ascii="Arial" w:eastAsia="Times New Roman" w:hAnsi="Arial" w:cs="Arial"/>
          <w:sz w:val="24"/>
          <w:szCs w:val="24"/>
        </w:rPr>
      </w:pPr>
    </w:p>
    <w:p w14:paraId="7AD45DC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1DA48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C3DD324" w14:textId="77777777" w:rsidR="009A0C23" w:rsidRPr="009B2C76" w:rsidRDefault="009A0C23" w:rsidP="009A0C23">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p>
    <w:p w14:paraId="7AD9EED5"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18.4.</w:t>
      </w:r>
      <w:r w:rsidRPr="009B2C76">
        <w:rPr>
          <w:rFonts w:ascii="Arial" w:eastAsia="Times New Roman" w:hAnsi="Arial" w:cs="Arial"/>
          <w:sz w:val="24"/>
          <w:szCs w:val="24"/>
        </w:rPr>
        <w:t xml:space="preserve"> Παρουσιάστε το οργανόγραμμα το οποίο διασαφηνίζει το διοικητικό, θεραπευτικό και άλλο προσωπικό. Επισυνάψτε το σχετικό έγγραφο.</w:t>
      </w:r>
    </w:p>
    <w:p w14:paraId="15AC4AA8"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0DB8CA7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53B793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5A5175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7DCDA2"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A4695F2"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18.5.</w:t>
      </w:r>
      <w:r w:rsidRPr="009B2C76">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70F3337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D09375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9BD9FF"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706CE9F"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B31927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7CBA304"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18.6.</w:t>
      </w:r>
      <w:r w:rsidRPr="009B2C76">
        <w:rPr>
          <w:rFonts w:ascii="Arial" w:eastAsia="Times New Roman" w:hAnsi="Arial" w:cs="Arial"/>
          <w:sz w:val="24"/>
          <w:szCs w:val="24"/>
        </w:rPr>
        <w:t xml:space="preserve"> Διασφαλίζεται εποπτεία για το προσωπικό; </w:t>
      </w:r>
    </w:p>
    <w:p w14:paraId="2A39792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9E925C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εσωτερική εποπτεία</w:t>
      </w:r>
      <w:r w:rsidRPr="009B2C76">
        <w:rPr>
          <w:rFonts w:ascii="Times New Roman" w:eastAsia="Times New Roman" w:hAnsi="Times New Roman" w:cs="Times New Roman"/>
          <w:sz w:val="24"/>
          <w:szCs w:val="24"/>
        </w:rPr>
        <w:t xml:space="preserve"> </w:t>
      </w:r>
    </w:p>
    <w:p w14:paraId="005A487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29BA22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εξωτερική εποπτεία</w:t>
      </w:r>
      <w:r w:rsidRPr="009B2C76">
        <w:rPr>
          <w:rFonts w:ascii="Times New Roman" w:eastAsia="Times New Roman" w:hAnsi="Times New Roman" w:cs="Times New Roman"/>
          <w:sz w:val="24"/>
          <w:szCs w:val="24"/>
        </w:rPr>
        <w:t xml:space="preserve">   </w:t>
      </w:r>
    </w:p>
    <w:p w14:paraId="47A780B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0002B618"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εξωτερική και εσωτερική εποπτεία </w:t>
      </w:r>
    </w:p>
    <w:p w14:paraId="03106B9F"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7FD6F62"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p>
    <w:p w14:paraId="40A6C1E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8691D8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39F55E8"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18.7.</w:t>
      </w:r>
      <w:r w:rsidRPr="009B2C76">
        <w:rPr>
          <w:rFonts w:ascii="Arial" w:eastAsia="Times New Roman" w:hAnsi="Arial" w:cs="Arial"/>
          <w:sz w:val="24"/>
          <w:szCs w:val="24"/>
        </w:rPr>
        <w:t xml:space="preserve"> Πόσο συχνά πραγματοποιούνται εποπτείες:</w:t>
      </w:r>
    </w:p>
    <w:p w14:paraId="22AF7B2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11440CA"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Εσωτερικές ..........................................................</w:t>
      </w:r>
    </w:p>
    <w:p w14:paraId="41065302"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2AAB547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Εξωτερικές ..........................................................</w:t>
      </w:r>
    </w:p>
    <w:p w14:paraId="09D3F974"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4158EA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A0EDA16"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56D15F0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18.8.</w:t>
      </w:r>
      <w:r w:rsidRPr="009B2C76">
        <w:rPr>
          <w:rFonts w:ascii="Arial" w:eastAsia="Times New Roman" w:hAnsi="Arial" w:cs="Arial"/>
          <w:sz w:val="24"/>
          <w:szCs w:val="24"/>
        </w:rPr>
        <w:t xml:space="preserve"> Πραγματοποιούνται κλινικές συναντήσεις της ομάδας του προσωπικού;</w:t>
      </w:r>
    </w:p>
    <w:p w14:paraId="39374BA3"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195D799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Κάθε πόσο ...................................................................................</w:t>
      </w:r>
    </w:p>
    <w:p w14:paraId="320F6E3A"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15047A05"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Όχι</w:t>
      </w:r>
      <w:r w:rsidRPr="009B2C76">
        <w:rPr>
          <w:rFonts w:ascii="Times New Roman" w:eastAsia="Times New Roman" w:hAnsi="Times New Roman" w:cs="Times New Roman"/>
          <w:sz w:val="24"/>
          <w:szCs w:val="24"/>
        </w:rPr>
        <w:tab/>
      </w:r>
    </w:p>
    <w:p w14:paraId="67C9C83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312BAE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097F57F"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18.9.</w:t>
      </w:r>
      <w:r w:rsidRPr="009B2C76">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20B1E5F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3D05D5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B98E0C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2F48298"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42D98F" w14:textId="77777777" w:rsidR="009A0C23" w:rsidRPr="009B2C76" w:rsidRDefault="009A0C23" w:rsidP="009A0C23">
      <w:pPr>
        <w:tabs>
          <w:tab w:val="center" w:pos="4320"/>
        </w:tabs>
        <w:spacing w:after="0" w:line="240" w:lineRule="auto"/>
        <w:rPr>
          <w:rFonts w:ascii="Arial" w:eastAsia="Times New Roman" w:hAnsi="Arial" w:cs="Arial"/>
          <w:b/>
          <w:sz w:val="24"/>
          <w:szCs w:val="24"/>
        </w:rPr>
      </w:pPr>
    </w:p>
    <w:p w14:paraId="54A122B5" w14:textId="77777777" w:rsidR="009A0C23" w:rsidRPr="009B2C76" w:rsidRDefault="009A0C23" w:rsidP="009A0C23">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19. Κώδικας Δεοντολογίας  </w:t>
      </w:r>
    </w:p>
    <w:p w14:paraId="44BD58D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F05F6D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12DB5B91"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19.1.</w:t>
      </w:r>
      <w:r w:rsidRPr="009B2C76">
        <w:rPr>
          <w:rFonts w:ascii="Arial" w:eastAsia="Times New Roman" w:hAnsi="Arial" w:cs="Arial"/>
          <w:sz w:val="24"/>
          <w:szCs w:val="24"/>
        </w:rPr>
        <w:t xml:space="preserve"> Υπάρχουν κανονισμοί λειτουργίας του προγράμματος; </w:t>
      </w:r>
    </w:p>
    <w:p w14:paraId="04548BC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A82999F"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3F4C442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BE03CE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148D397F" w14:textId="77777777" w:rsidR="009A0C23" w:rsidRPr="009B2C76" w:rsidRDefault="009A0C23" w:rsidP="009A0C23">
      <w:pPr>
        <w:spacing w:after="0" w:line="240" w:lineRule="auto"/>
        <w:ind w:left="180"/>
        <w:rPr>
          <w:rFonts w:ascii="Arial" w:eastAsia="Times New Roman" w:hAnsi="Arial" w:cs="Arial"/>
          <w:sz w:val="24"/>
          <w:szCs w:val="24"/>
        </w:rPr>
      </w:pPr>
    </w:p>
    <w:p w14:paraId="08E36D05" w14:textId="77777777" w:rsidR="009A0C23" w:rsidRPr="009B2C76" w:rsidRDefault="009A0C23" w:rsidP="009A0C23">
      <w:pPr>
        <w:spacing w:after="0" w:line="240" w:lineRule="auto"/>
        <w:ind w:left="180"/>
        <w:rPr>
          <w:rFonts w:ascii="Arial" w:eastAsia="Times New Roman" w:hAnsi="Arial" w:cs="Arial"/>
          <w:sz w:val="24"/>
          <w:szCs w:val="24"/>
        </w:rPr>
      </w:pPr>
    </w:p>
    <w:p w14:paraId="17DA0EE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37B066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B10CEF"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04A082A"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327F6D7"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F359029"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19.2.</w:t>
      </w:r>
      <w:r w:rsidRPr="009B2C76">
        <w:rPr>
          <w:rFonts w:ascii="Arial" w:eastAsia="Times New Roman" w:hAnsi="Arial" w:cs="Arial"/>
          <w:sz w:val="24"/>
          <w:szCs w:val="24"/>
        </w:rPr>
        <w:t xml:space="preserve"> Περιγράψτε τη διαδικασία που ακολουθείται με τους θεραπευόμενους σε περίπτωση παραβίασης των όρων του θεραπευτικού κέντρου</w:t>
      </w:r>
    </w:p>
    <w:p w14:paraId="24E8710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45D8BE"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6989C6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p>
    <w:p w14:paraId="27B52224"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AEB892E"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8FA9C33"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19.3.</w:t>
      </w:r>
      <w:r w:rsidRPr="009B2C76">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71473F58"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556059C"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6022083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4A1F7F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24B21A8B" w14:textId="77777777" w:rsidR="009A0C23" w:rsidRPr="009B2C76" w:rsidRDefault="009A0C23" w:rsidP="009A0C23">
      <w:pPr>
        <w:tabs>
          <w:tab w:val="center" w:pos="4320"/>
        </w:tabs>
        <w:spacing w:after="0" w:line="360" w:lineRule="auto"/>
        <w:jc w:val="both"/>
        <w:rPr>
          <w:rFonts w:ascii="Arial" w:eastAsia="Times New Roman" w:hAnsi="Arial" w:cs="Arial"/>
          <w:sz w:val="24"/>
          <w:szCs w:val="24"/>
        </w:rPr>
      </w:pPr>
    </w:p>
    <w:p w14:paraId="5FB1043C"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24FC656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CB5167"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FFE913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416D38A"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ABE21C9"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B22EEE3"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lastRenderedPageBreak/>
        <w:t>19.4.</w:t>
      </w:r>
      <w:r w:rsidRPr="009B2C76">
        <w:rPr>
          <w:rFonts w:ascii="Arial" w:eastAsia="Times New Roman" w:hAnsi="Arial" w:cs="Arial"/>
          <w:sz w:val="24"/>
          <w:szCs w:val="24"/>
        </w:rPr>
        <w:t xml:space="preserve"> Το προσωπικό και η δομή εφαρμόζουν τον Κώδικα Δεοντολογίας που περιγράφεται στον Οδηγό Θεραπείας (ΑΑΕΚ, 2019);</w:t>
      </w:r>
    </w:p>
    <w:p w14:paraId="063376A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F5A8AD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(Επισυνάψετε σχετικό έγγραφο)</w:t>
      </w:r>
      <w:r w:rsidRPr="009B2C76">
        <w:rPr>
          <w:rFonts w:ascii="Times New Roman" w:eastAsia="Times New Roman" w:hAnsi="Times New Roman" w:cs="Times New Roman"/>
          <w:sz w:val="24"/>
          <w:szCs w:val="24"/>
        </w:rPr>
        <w:t xml:space="preserve">    </w:t>
      </w:r>
    </w:p>
    <w:p w14:paraId="4F8DA5E9"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0822B7E3"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36F52395"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7562D3B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B61AD8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D4A48BE"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5D565E2"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6B2662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5065C02" w14:textId="77777777" w:rsidR="009A0C23" w:rsidRPr="009B2C76" w:rsidRDefault="009A0C23" w:rsidP="009A0C23">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20. Φυσικό Περιβάλλον</w:t>
      </w:r>
    </w:p>
    <w:p w14:paraId="00049125"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A40F8CE"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95D1CD" w14:textId="77777777" w:rsidR="009A0C23" w:rsidRPr="009B2C76" w:rsidRDefault="009A0C23" w:rsidP="009A0C23">
      <w:pPr>
        <w:autoSpaceDE w:val="0"/>
        <w:autoSpaceDN w:val="0"/>
        <w:adjustRightInd w:val="0"/>
        <w:spacing w:after="0" w:line="360" w:lineRule="auto"/>
        <w:mirrorIndents/>
        <w:jc w:val="both"/>
        <w:rPr>
          <w:rFonts w:ascii="Arial" w:eastAsia="Times New Roman" w:hAnsi="Arial" w:cs="Arial"/>
          <w:bCs/>
          <w:iCs/>
          <w:sz w:val="24"/>
          <w:szCs w:val="24"/>
        </w:rPr>
      </w:pPr>
      <w:r w:rsidRPr="009B2C76">
        <w:rPr>
          <w:rFonts w:ascii="Arial" w:eastAsia="Times New Roman" w:hAnsi="Arial" w:cs="Arial"/>
          <w:b/>
          <w:iCs/>
          <w:sz w:val="24"/>
          <w:szCs w:val="24"/>
        </w:rPr>
        <w:t xml:space="preserve"> 20.1</w:t>
      </w:r>
      <w:r w:rsidRPr="009B2C76">
        <w:rPr>
          <w:rFonts w:ascii="Arial" w:eastAsia="Times New Roman" w:hAnsi="Arial" w:cs="Arial"/>
          <w:bCs/>
          <w:iCs/>
          <w:sz w:val="24"/>
          <w:szCs w:val="24"/>
        </w:rPr>
        <w:t>. Το Πρόγραμμα είναι προετοιμασμένο για τη διαχείριση έκτακτων αναγκών, (όπως π.χ. πυρκαγιάς ή επιθετικότητας στις εγκαταστάσεις); Αναφερθείτε σχετικά με το προσωπικό και τις εγκαταστάσεις.</w:t>
      </w:r>
    </w:p>
    <w:p w14:paraId="439E7A71" w14:textId="77777777" w:rsidR="009A0C23" w:rsidRPr="009B2C76" w:rsidRDefault="009A0C23" w:rsidP="009A0C23">
      <w:pPr>
        <w:tabs>
          <w:tab w:val="center" w:pos="4320"/>
        </w:tabs>
        <w:spacing w:after="0" w:line="360" w:lineRule="auto"/>
        <w:rPr>
          <w:rFonts w:ascii="Arial" w:eastAsia="Times New Roman" w:hAnsi="Arial" w:cs="Arial"/>
          <w:sz w:val="24"/>
          <w:szCs w:val="24"/>
        </w:rPr>
      </w:pPr>
    </w:p>
    <w:p w14:paraId="31CC1A2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7E13AFC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44BDAFB"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7D1CC019" w14:textId="77777777" w:rsidR="009A0C23" w:rsidRPr="009B2C76" w:rsidRDefault="009A0C23" w:rsidP="009A0C23">
      <w:pPr>
        <w:tabs>
          <w:tab w:val="center" w:pos="4320"/>
        </w:tabs>
        <w:spacing w:after="0" w:line="240" w:lineRule="auto"/>
        <w:jc w:val="both"/>
        <w:rPr>
          <w:rFonts w:ascii="Arial" w:eastAsia="Times New Roman" w:hAnsi="Arial" w:cs="Arial"/>
          <w:b/>
          <w:sz w:val="24"/>
          <w:szCs w:val="24"/>
        </w:rPr>
      </w:pPr>
    </w:p>
    <w:p w14:paraId="53027505" w14:textId="77777777" w:rsidR="009A0C23" w:rsidRPr="009B2C76" w:rsidRDefault="009A0C23" w:rsidP="009A0C23">
      <w:pPr>
        <w:tabs>
          <w:tab w:val="center" w:pos="4320"/>
        </w:tabs>
        <w:spacing w:after="0" w:line="240" w:lineRule="auto"/>
        <w:ind w:left="180"/>
        <w:jc w:val="both"/>
        <w:rPr>
          <w:rFonts w:ascii="Arial" w:eastAsia="Times New Roman" w:hAnsi="Arial" w:cs="Arial"/>
          <w:b/>
          <w:sz w:val="24"/>
          <w:szCs w:val="24"/>
        </w:rPr>
      </w:pPr>
    </w:p>
    <w:p w14:paraId="20501710" w14:textId="77777777" w:rsidR="009A0C23" w:rsidRPr="009B2C76" w:rsidRDefault="009A0C23" w:rsidP="009A0C23">
      <w:pPr>
        <w:tabs>
          <w:tab w:val="center" w:pos="4320"/>
        </w:tabs>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20.3.</w:t>
      </w:r>
      <w:r w:rsidRPr="009B2C76">
        <w:rPr>
          <w:rFonts w:ascii="Arial" w:eastAsia="Times New Roman" w:hAnsi="Arial" w:cs="Arial"/>
          <w:sz w:val="24"/>
          <w:szCs w:val="24"/>
        </w:rPr>
        <w:t xml:space="preserve"> Οι κτιριακές εγκαταστάσεις του προγράμματος περιλαμβάνουν τα πιο κάτω; </w:t>
      </w:r>
    </w:p>
    <w:p w14:paraId="3B9176E9" w14:textId="77777777" w:rsidR="009A0C23" w:rsidRPr="009B2C76" w:rsidRDefault="009A0C23" w:rsidP="009A0C23">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Ναι</w:t>
      </w:r>
      <w:r w:rsidRPr="009B2C76">
        <w:rPr>
          <w:rFonts w:ascii="Arial" w:eastAsia="Times New Roman" w:hAnsi="Arial" w:cs="Arial"/>
          <w:sz w:val="24"/>
          <w:szCs w:val="24"/>
        </w:rPr>
        <w:tab/>
      </w:r>
      <w:r w:rsidRPr="009B2C76">
        <w:rPr>
          <w:rFonts w:ascii="Arial" w:eastAsia="Times New Roman" w:hAnsi="Arial" w:cs="Arial"/>
          <w:sz w:val="24"/>
          <w:szCs w:val="24"/>
        </w:rPr>
        <w:tab/>
        <w:t>Όχι</w:t>
      </w:r>
    </w:p>
    <w:p w14:paraId="568BA80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6B9F726"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ατομική συμβουλευτική/ θεραπεία</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74B482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4E1B770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ομαδική θεραπεία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EB21B3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61CBC8E0"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Χώροι για ψυχαγωγικές και άλλες</w:t>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p>
    <w:p w14:paraId="61E631C8"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εναλλακτικές δραστηριότητες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710C1E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38EB017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εργοθεραπεία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AA36668"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599C5E2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r w:rsidRPr="009B2C76">
        <w:rPr>
          <w:rFonts w:ascii="Arial" w:eastAsia="Times New Roman" w:hAnsi="Arial" w:cs="Arial"/>
          <w:sz w:val="24"/>
          <w:szCs w:val="24"/>
        </w:rPr>
        <w:t xml:space="preserve">  Κοινόχρηστος χώρος</w:t>
      </w:r>
      <w:r w:rsidRPr="009B2C76">
        <w:rPr>
          <w:rFonts w:ascii="Arial" w:eastAsia="Times New Roman" w:hAnsi="Arial" w:cs="Arial"/>
          <w:sz w:val="24"/>
          <w:szCs w:val="24"/>
        </w:rPr>
        <w:tab/>
        <w:t xml:space="preserve">                                               </w:t>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ED4C4C0"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38CD7A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Κουζίνα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D39528B"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4B207F8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Χώροι Υγιεινής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8C9409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1BBF1BC6"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με Ηλεκτρονικούς Υπολογιστές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D9942A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και πρόσβαση στο διαδίκτυο</w:t>
      </w:r>
    </w:p>
    <w:p w14:paraId="4B9E3A8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p>
    <w:p w14:paraId="10387303"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Άλλα δωμάτια: ......................................................................................................</w:t>
      </w:r>
    </w:p>
    <w:p w14:paraId="60A0FA60"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1AB22F3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0CADC0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167BA1B"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b/>
          <w:sz w:val="24"/>
          <w:szCs w:val="24"/>
        </w:rPr>
        <w:t>20.4.</w:t>
      </w:r>
      <w:r w:rsidRPr="009B2C76">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435B752D" w14:textId="77777777" w:rsidR="009A0C23" w:rsidRPr="009B2C76" w:rsidRDefault="009A0C23" w:rsidP="009A0C23">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Επιθεώρησης Κτιρίων Δημόσιας Χρήσης                                 </w:t>
      </w:r>
      <w:r w:rsidRPr="009B2C76">
        <w:rPr>
          <w:rFonts w:ascii="Times New Roman" w:eastAsia="Times New Roman" w:hAnsi="Times New Roman" w:cs="Times New Roman"/>
          <w:sz w:val="24"/>
          <w:szCs w:val="24"/>
        </w:rPr>
        <w:t>⁯</w:t>
      </w:r>
    </w:p>
    <w:p w14:paraId="26AB113F" w14:textId="77777777" w:rsidR="009A0C23" w:rsidRPr="009B2C76" w:rsidRDefault="009A0C23" w:rsidP="009A0C23">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καταλληλόλητας από την Πυροσβεστική Υπηρεσία                  </w:t>
      </w:r>
      <w:r w:rsidRPr="009B2C76">
        <w:rPr>
          <w:rFonts w:ascii="Times New Roman" w:eastAsia="Times New Roman" w:hAnsi="Times New Roman" w:cs="Times New Roman"/>
          <w:sz w:val="24"/>
          <w:szCs w:val="24"/>
        </w:rPr>
        <w:t>⁯</w:t>
      </w:r>
    </w:p>
    <w:p w14:paraId="0BC165D2"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Υγειονομικό Πιστοποιητικό</w:t>
      </w:r>
      <w:r w:rsidRPr="009B2C76">
        <w:rPr>
          <w:rFonts w:ascii="Times New Roman" w:eastAsia="Times New Roman" w:hAnsi="Times New Roman" w:cs="Times New Roman"/>
          <w:sz w:val="24"/>
          <w:szCs w:val="24"/>
        </w:rPr>
        <w:t xml:space="preserve">                                                                                        ⁯</w:t>
      </w:r>
    </w:p>
    <w:p w14:paraId="156BEB27"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 xml:space="preserve">Πιστοποιητικό ελέγχου της ηλεκτρικής εγκατάστασης                                      </w:t>
      </w:r>
      <w:r w:rsidRPr="009B2C76">
        <w:rPr>
          <w:rFonts w:ascii="Times New Roman" w:eastAsia="Times New Roman" w:hAnsi="Times New Roman" w:cs="Times New Roman"/>
          <w:sz w:val="24"/>
          <w:szCs w:val="24"/>
        </w:rPr>
        <w:t>⁯</w:t>
      </w:r>
    </w:p>
    <w:p w14:paraId="6829040B"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88D01C7" w14:textId="77777777" w:rsidR="009A0C23" w:rsidRPr="009B2C76" w:rsidRDefault="009A0C23" w:rsidP="009A0C23">
      <w:pPr>
        <w:tabs>
          <w:tab w:val="center" w:pos="4320"/>
        </w:tabs>
        <w:spacing w:after="0" w:line="240" w:lineRule="auto"/>
        <w:rPr>
          <w:rFonts w:ascii="Arial" w:eastAsia="Times New Roman" w:hAnsi="Arial" w:cs="Arial"/>
          <w:b/>
          <w:bCs/>
          <w:sz w:val="24"/>
          <w:szCs w:val="24"/>
        </w:rPr>
      </w:pPr>
      <w:r w:rsidRPr="009B2C76">
        <w:rPr>
          <w:rFonts w:ascii="Arial" w:eastAsia="Times New Roman" w:hAnsi="Arial" w:cs="Arial"/>
          <w:b/>
          <w:bCs/>
          <w:sz w:val="24"/>
          <w:szCs w:val="24"/>
        </w:rPr>
        <w:t>21.Προσωπικά Δεδομένα και Τήρηση Αρχείου</w:t>
      </w:r>
    </w:p>
    <w:p w14:paraId="2489D25D" w14:textId="77777777" w:rsidR="009A0C23" w:rsidRPr="009B2C76" w:rsidRDefault="009A0C23" w:rsidP="009A0C23">
      <w:pPr>
        <w:tabs>
          <w:tab w:val="center" w:pos="4320"/>
        </w:tabs>
        <w:spacing w:after="0" w:line="240" w:lineRule="auto"/>
        <w:ind w:left="360"/>
        <w:rPr>
          <w:rFonts w:ascii="Arial" w:eastAsia="Times New Roman" w:hAnsi="Arial" w:cs="Arial"/>
          <w:b/>
          <w:bCs/>
          <w:sz w:val="24"/>
          <w:szCs w:val="24"/>
        </w:rPr>
      </w:pPr>
    </w:p>
    <w:p w14:paraId="5657ED8F" w14:textId="77777777" w:rsidR="009A0C23" w:rsidRPr="009B2C76" w:rsidRDefault="009A0C23" w:rsidP="009A0C23">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21.1</w:t>
      </w:r>
      <w:r w:rsidRPr="009B2C76">
        <w:rPr>
          <w:rFonts w:ascii="Arial" w:eastAsia="Times New Roman" w:hAnsi="Arial" w:cs="Arial"/>
          <w:sz w:val="24"/>
          <w:szCs w:val="24"/>
        </w:rPr>
        <w:t>.  Έχουν ακολουθηθεί οι ενδεδειγμένες διαδικασίες  εναρμόνισης με  τον «</w:t>
      </w:r>
      <w:r w:rsidRPr="009B2C76">
        <w:rPr>
          <w:rFonts w:ascii="Arial" w:eastAsia="Times New Roman" w:hAnsi="Arial" w:cs="Arial"/>
          <w:bCs/>
          <w:sz w:val="24"/>
          <w:szCs w:val="24"/>
          <w:shd w:val="clear" w:color="auto" w:fill="FFFFFF"/>
        </w:rPr>
        <w:t>περί</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shd w:val="clear" w:color="auto" w:fill="FFFFFF"/>
        </w:rPr>
        <w:t>Επεξεργασίας</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bCs/>
          <w:sz w:val="24"/>
          <w:szCs w:val="24"/>
          <w:shd w:val="clear" w:color="auto" w:fill="FFFFFF"/>
        </w:rPr>
        <w:t>Δεδομένων Προσωπικού</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rPr>
        <w:t xml:space="preserve"> Χαρακτήρα και της Ελεύθερης Κυκλοφορίας των Δεδομένων αυτών Νόμο του 2018»;</w:t>
      </w:r>
    </w:p>
    <w:p w14:paraId="06417480" w14:textId="77777777" w:rsidR="009A0C23" w:rsidRPr="009B2C76" w:rsidRDefault="009A0C23" w:rsidP="009A0C23">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9B2C76">
        <w:rPr>
          <w:rFonts w:ascii="Arial" w:eastAsia="Times New Roman" w:hAnsi="Arial" w:cs="Arial"/>
          <w:iCs/>
          <w:sz w:val="24"/>
          <w:szCs w:val="24"/>
        </w:rPr>
        <w:t>του έντυπου ενημέρωσης για τα προσωπικά δεδομένα (βλέπε σχετικό παράρτημα στον Οδηγό Θεραπείας ΑΑΕΚ 2019). Επισυνάψτε το σχετικό έγγραφο.</w:t>
      </w:r>
    </w:p>
    <w:p w14:paraId="181EF50B" w14:textId="77777777" w:rsidR="009A0C23" w:rsidRPr="009B2C76" w:rsidRDefault="009A0C23" w:rsidP="009A0C23">
      <w:pPr>
        <w:spacing w:after="0" w:line="240" w:lineRule="auto"/>
        <w:rPr>
          <w:rFonts w:ascii="Arial" w:eastAsia="Times New Roman" w:hAnsi="Arial" w:cs="Arial"/>
          <w:sz w:val="24"/>
          <w:szCs w:val="24"/>
        </w:rPr>
      </w:pPr>
    </w:p>
    <w:p w14:paraId="76AB76B7"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AF654E0"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722DBBC" w14:textId="77777777" w:rsidR="009A0C23" w:rsidRPr="009B2C76" w:rsidRDefault="009A0C23" w:rsidP="009A0C23">
      <w:pPr>
        <w:autoSpaceDE w:val="0"/>
        <w:autoSpaceDN w:val="0"/>
        <w:adjustRightInd w:val="0"/>
        <w:spacing w:after="0" w:line="360" w:lineRule="auto"/>
        <w:jc w:val="both"/>
        <w:rPr>
          <w:rFonts w:ascii="Times New Roman" w:eastAsia="Times New Roman" w:hAnsi="Times New Roman" w:cs="Times New Roman"/>
          <w:sz w:val="24"/>
          <w:szCs w:val="24"/>
        </w:rPr>
      </w:pPr>
    </w:p>
    <w:p w14:paraId="1F548448" w14:textId="77777777" w:rsidR="009A0C23" w:rsidRPr="009B2C76" w:rsidRDefault="009A0C23" w:rsidP="009A0C23">
      <w:pPr>
        <w:autoSpaceDE w:val="0"/>
        <w:autoSpaceDN w:val="0"/>
        <w:adjustRightInd w:val="0"/>
        <w:spacing w:after="0" w:line="360" w:lineRule="auto"/>
        <w:jc w:val="both"/>
        <w:rPr>
          <w:rFonts w:ascii="Arial" w:eastAsia="Times New Roman" w:hAnsi="Arial" w:cs="Arial"/>
          <w:bCs/>
          <w:iCs/>
          <w:sz w:val="24"/>
          <w:szCs w:val="24"/>
        </w:rPr>
      </w:pPr>
      <w:r w:rsidRPr="009B2C76">
        <w:rPr>
          <w:rFonts w:ascii="Arial" w:eastAsia="Times New Roman" w:hAnsi="Arial" w:cs="Arial"/>
          <w:b/>
          <w:iCs/>
          <w:sz w:val="24"/>
          <w:szCs w:val="24"/>
        </w:rPr>
        <w:t>21.2</w:t>
      </w:r>
      <w:r w:rsidRPr="009B2C76">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08636E7D" w14:textId="77777777" w:rsidR="009A0C23" w:rsidRPr="009B2C76" w:rsidRDefault="009A0C23" w:rsidP="009A0C23">
      <w:pPr>
        <w:autoSpaceDE w:val="0"/>
        <w:autoSpaceDN w:val="0"/>
        <w:adjustRightInd w:val="0"/>
        <w:spacing w:after="0" w:line="360" w:lineRule="auto"/>
        <w:jc w:val="both"/>
        <w:rPr>
          <w:rFonts w:ascii="Arial" w:eastAsia="Times New Roman" w:hAnsi="Arial" w:cs="Arial"/>
          <w:color w:val="000000"/>
          <w:sz w:val="24"/>
          <w:szCs w:val="24"/>
        </w:rPr>
      </w:pPr>
    </w:p>
    <w:p w14:paraId="69926AF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lastRenderedPageBreak/>
        <w:t xml:space="preserve">   ⁯           </w:t>
      </w:r>
      <w:r w:rsidRPr="009B2C76">
        <w:rPr>
          <w:rFonts w:ascii="Arial" w:eastAsia="Times New Roman" w:hAnsi="Arial" w:cs="Arial"/>
          <w:sz w:val="24"/>
          <w:szCs w:val="24"/>
        </w:rPr>
        <w:t xml:space="preserve">Ναι  </w:t>
      </w:r>
    </w:p>
    <w:p w14:paraId="311DFFA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6E5DB3F"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Όχι</w:t>
      </w:r>
    </w:p>
    <w:p w14:paraId="1B18EC7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3C8A37CD" w14:textId="154C6091" w:rsidR="009A0C23" w:rsidRDefault="009A0C23" w:rsidP="00FD0D11">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1442E9A3" w14:textId="77777777" w:rsidR="00D47C89" w:rsidRPr="00FD0D11" w:rsidRDefault="00D47C89" w:rsidP="00FD0D11">
      <w:pPr>
        <w:tabs>
          <w:tab w:val="center" w:pos="4320"/>
        </w:tabs>
        <w:spacing w:after="0" w:line="240" w:lineRule="auto"/>
        <w:ind w:left="180"/>
        <w:rPr>
          <w:rFonts w:ascii="Arial" w:eastAsia="Times New Roman" w:hAnsi="Arial" w:cs="Arial"/>
          <w:sz w:val="24"/>
          <w:szCs w:val="24"/>
        </w:rPr>
      </w:pPr>
    </w:p>
    <w:p w14:paraId="1D8B74D0" w14:textId="77777777" w:rsidR="009A0C23"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8B5E620"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3B3E1ED"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7988F8D"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4385FF"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0435089" w14:textId="77777777" w:rsidR="00555519" w:rsidRPr="009B2C76"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A0D1207"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2794E7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9160639"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63392529"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361959A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E4CD8B0"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695EF20"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AA4FBE4"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D4FA67E"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C0B9E9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F526858"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5BABA3B"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4DB7A49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2A75264"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28A519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3818D02"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EB2557B"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A18EBF1"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09C3D2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7422E0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A019527"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F5900E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6934D3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E1B286A"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6481BF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4DFBCAC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BE591FF"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7C4FA45"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E6BAF55"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CE3B548"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34D5344"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3EC63C42"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3C3F93A6"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7972F587"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410F8B10" w14:textId="192468BB" w:rsidR="00BD7CE9" w:rsidRDefault="00BD7CE9">
      <w:pPr>
        <w:rPr>
          <w:rFonts w:ascii="Arial" w:hAnsi="Arial" w:cs="Arial"/>
          <w:b/>
          <w:bCs/>
          <w:sz w:val="24"/>
          <w:szCs w:val="24"/>
        </w:rPr>
      </w:pPr>
      <w:r w:rsidRPr="00555519">
        <w:rPr>
          <w:rFonts w:ascii="Arial" w:hAnsi="Arial" w:cs="Arial"/>
          <w:b/>
          <w:bCs/>
          <w:sz w:val="24"/>
          <w:szCs w:val="24"/>
        </w:rPr>
        <w:t xml:space="preserve">ΠΑΡΑΡΤΗΜΑ </w:t>
      </w:r>
      <w:r w:rsidRPr="00555519">
        <w:rPr>
          <w:rFonts w:ascii="Arial" w:hAnsi="Arial" w:cs="Arial"/>
          <w:b/>
          <w:bCs/>
          <w:sz w:val="24"/>
          <w:szCs w:val="24"/>
          <w:lang w:val="en-US"/>
        </w:rPr>
        <w:t>V</w:t>
      </w:r>
      <w:r w:rsidR="00651DCC">
        <w:rPr>
          <w:rFonts w:ascii="Arial" w:hAnsi="Arial" w:cs="Arial"/>
          <w:b/>
          <w:bCs/>
          <w:sz w:val="24"/>
          <w:szCs w:val="24"/>
          <w:lang w:val="en-US"/>
        </w:rPr>
        <w:t>I</w:t>
      </w:r>
    </w:p>
    <w:tbl>
      <w:tblPr>
        <w:tblpPr w:leftFromText="187" w:rightFromText="187" w:vertAnchor="page" w:horzAnchor="margin" w:tblpY="3781"/>
        <w:tblW w:w="4347"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8"/>
      </w:tblGrid>
      <w:tr w:rsidR="00A13954" w:rsidRPr="003E33B7" w14:paraId="03EDD3F4" w14:textId="77777777" w:rsidTr="00A13954">
        <w:sdt>
          <w:sdtPr>
            <w:rPr>
              <w:rFonts w:ascii="Arial" w:hAnsi="Arial" w:cs="Arial"/>
              <w:sz w:val="24"/>
              <w:szCs w:val="24"/>
            </w:rPr>
            <w:alias w:val="Company"/>
            <w:id w:val="13406915"/>
            <w:placeholder>
              <w:docPart w:val="CD25D66006CF4FB4937F2576FB49E914"/>
            </w:placeholder>
            <w:dataBinding w:prefixMappings="xmlns:ns0='http://schemas.openxmlformats.org/officeDocument/2006/extended-properties'" w:xpath="/ns0:Properties[1]/ns0:Company[1]" w:storeItemID="{6668398D-A668-4E3E-A5EB-62B293D839F1}"/>
            <w:text/>
          </w:sdtPr>
          <w:sdtContent>
            <w:tc>
              <w:tcPr>
                <w:tcW w:w="7208" w:type="dxa"/>
                <w:tcMar>
                  <w:top w:w="216" w:type="dxa"/>
                  <w:left w:w="115" w:type="dxa"/>
                  <w:bottom w:w="216" w:type="dxa"/>
                  <w:right w:w="115" w:type="dxa"/>
                </w:tcMar>
              </w:tcPr>
              <w:p w14:paraId="0D0495A7" w14:textId="77777777" w:rsidR="00A13954" w:rsidRPr="003E33B7" w:rsidRDefault="00A13954" w:rsidP="00A13954">
                <w:pPr>
                  <w:pStyle w:val="NoSpacing"/>
                  <w:rPr>
                    <w:rFonts w:ascii="Arial" w:hAnsi="Arial" w:cs="Arial"/>
                    <w:color w:val="365F91" w:themeColor="accent1" w:themeShade="BF"/>
                    <w:sz w:val="24"/>
                    <w:szCs w:val="24"/>
                  </w:rPr>
                </w:pPr>
                <w:r w:rsidRPr="003E33B7">
                  <w:rPr>
                    <w:rFonts w:ascii="Arial" w:hAnsi="Arial" w:cs="Arial"/>
                    <w:sz w:val="24"/>
                    <w:szCs w:val="24"/>
                  </w:rPr>
                  <w:t>ΑΑΕΚ &amp; ΑΠΕΚ</w:t>
                </w:r>
              </w:p>
            </w:tc>
          </w:sdtContent>
        </w:sdt>
      </w:tr>
      <w:tr w:rsidR="00A13954" w:rsidRPr="003E33B7" w14:paraId="6593386B" w14:textId="77777777" w:rsidTr="00A13954">
        <w:tc>
          <w:tcPr>
            <w:tcW w:w="7208" w:type="dxa"/>
          </w:tcPr>
          <w:p w14:paraId="55E8F887" w14:textId="77777777" w:rsidR="00A13954" w:rsidRPr="003E33B7" w:rsidRDefault="00A13954" w:rsidP="00A13954">
            <w:pPr>
              <w:pStyle w:val="NoSpacing"/>
              <w:spacing w:line="216" w:lineRule="auto"/>
              <w:rPr>
                <w:rFonts w:ascii="Arial" w:eastAsiaTheme="majorEastAsia" w:hAnsi="Arial" w:cs="Arial"/>
                <w:sz w:val="24"/>
                <w:szCs w:val="24"/>
                <w:lang w:val="el-GR"/>
              </w:rPr>
            </w:pPr>
            <w:r w:rsidRPr="003E33B7">
              <w:rPr>
                <w:rFonts w:ascii="Arial" w:eastAsiaTheme="majorEastAsia" w:hAnsi="Arial" w:cs="Arial"/>
                <w:sz w:val="24"/>
                <w:szCs w:val="24"/>
                <w:lang w:val="el-GR"/>
              </w:rPr>
              <w:t xml:space="preserve">Πρωτόκολλο αξιολόγησης της αποτελεσματικότητας των παρεχόμενων υπηρεσιών </w:t>
            </w:r>
          </w:p>
        </w:tc>
      </w:tr>
      <w:tr w:rsidR="00A13954" w:rsidRPr="003E33B7" w14:paraId="7B7F577A" w14:textId="77777777" w:rsidTr="00A13954">
        <w:sdt>
          <w:sdtPr>
            <w:rPr>
              <w:rFonts w:ascii="Arial" w:hAnsi="Arial" w:cs="Arial"/>
              <w:sz w:val="24"/>
              <w:szCs w:val="24"/>
              <w:lang w:val="el-GR"/>
            </w:rPr>
            <w:alias w:val="Subtitle"/>
            <w:id w:val="13406923"/>
            <w:placeholder>
              <w:docPart w:val="61AD16ECCE38487AB76C93760FB16514"/>
            </w:placeholder>
            <w:dataBinding w:prefixMappings="xmlns:ns0='http://schemas.openxmlformats.org/package/2006/metadata/core-properties' xmlns:ns1='http://purl.org/dc/elements/1.1/'" w:xpath="/ns0:coreProperties[1]/ns1:subject[1]" w:storeItemID="{6C3C8BC8-F283-45AE-878A-BAB7291924A1}"/>
            <w:text/>
          </w:sdtPr>
          <w:sdtContent>
            <w:tc>
              <w:tcPr>
                <w:tcW w:w="7208" w:type="dxa"/>
                <w:tcMar>
                  <w:top w:w="216" w:type="dxa"/>
                  <w:left w:w="115" w:type="dxa"/>
                  <w:bottom w:w="216" w:type="dxa"/>
                  <w:right w:w="115" w:type="dxa"/>
                </w:tcMar>
              </w:tcPr>
              <w:p w14:paraId="5BE857DB" w14:textId="77777777" w:rsidR="00A13954" w:rsidRPr="003E33B7" w:rsidRDefault="00A13954" w:rsidP="00A13954">
                <w:pPr>
                  <w:pStyle w:val="NoSpacing"/>
                  <w:rPr>
                    <w:rFonts w:ascii="Arial" w:hAnsi="Arial" w:cs="Arial"/>
                    <w:sz w:val="24"/>
                    <w:szCs w:val="24"/>
                    <w:lang w:val="el-GR"/>
                  </w:rPr>
                </w:pPr>
                <w:r w:rsidRPr="003E33B7">
                  <w:rPr>
                    <w:rFonts w:ascii="Arial" w:hAnsi="Arial" w:cs="Arial"/>
                    <w:sz w:val="24"/>
                    <w:szCs w:val="24"/>
                    <w:lang w:val="el-GR"/>
                  </w:rPr>
                  <w:t>Μονάδα Ελαχιστοποίησης Αρνητικών Συνεπειών Τυχερών Παιχνιδιών</w:t>
                </w:r>
              </w:p>
            </w:tc>
          </w:sdtContent>
        </w:sdt>
      </w:tr>
    </w:tbl>
    <w:p w14:paraId="2D229A4A" w14:textId="77777777" w:rsidR="00171D9D" w:rsidRPr="003E33B7" w:rsidRDefault="00171D9D" w:rsidP="00171D9D">
      <w:pPr>
        <w:rPr>
          <w:rFonts w:ascii="Arial" w:hAnsi="Arial" w:cs="Arial"/>
          <w:b/>
          <w:bCs/>
          <w:sz w:val="24"/>
          <w:szCs w:val="24"/>
        </w:rPr>
      </w:pPr>
    </w:p>
    <w:tbl>
      <w:tblPr>
        <w:tblpPr w:leftFromText="187" w:rightFromText="187" w:horzAnchor="margin" w:tblpXSpec="center" w:tblpYSpec="bottom"/>
        <w:tblW w:w="3857" w:type="pct"/>
        <w:tblLook w:val="04A0" w:firstRow="1" w:lastRow="0" w:firstColumn="1" w:lastColumn="0" w:noHBand="0" w:noVBand="1"/>
      </w:tblPr>
      <w:tblGrid>
        <w:gridCol w:w="6407"/>
      </w:tblGrid>
      <w:tr w:rsidR="00171D9D" w:rsidRPr="003E33B7" w14:paraId="626C9FA1" w14:textId="77777777" w:rsidTr="00A13954">
        <w:tc>
          <w:tcPr>
            <w:tcW w:w="6407" w:type="dxa"/>
            <w:tcMar>
              <w:top w:w="216" w:type="dxa"/>
              <w:left w:w="115" w:type="dxa"/>
              <w:bottom w:w="216" w:type="dxa"/>
              <w:right w:w="115" w:type="dxa"/>
            </w:tcMar>
          </w:tcPr>
          <w:p w14:paraId="1DF5312F" w14:textId="77777777" w:rsidR="00171D9D" w:rsidRPr="003E33B7" w:rsidRDefault="00171D9D" w:rsidP="00171D9D">
            <w:pPr>
              <w:pStyle w:val="NoSpacing"/>
              <w:rPr>
                <w:rFonts w:ascii="Arial" w:hAnsi="Arial" w:cs="Arial"/>
                <w:color w:val="4F81BD" w:themeColor="accent1"/>
                <w:sz w:val="24"/>
                <w:szCs w:val="24"/>
                <w:lang w:val="el-GR"/>
              </w:rPr>
            </w:pPr>
          </w:p>
        </w:tc>
      </w:tr>
    </w:tbl>
    <w:p w14:paraId="1E64A21F" w14:textId="77777777" w:rsidR="00A13954" w:rsidRDefault="00A13954" w:rsidP="00A13954">
      <w:pPr>
        <w:rPr>
          <w:rFonts w:ascii="Arial" w:hAnsi="Arial" w:cs="Arial"/>
          <w:sz w:val="24"/>
          <w:szCs w:val="24"/>
        </w:rPr>
      </w:pPr>
      <w:bookmarkStart w:id="2" w:name="_Toc150151272"/>
    </w:p>
    <w:p w14:paraId="401A5EF7" w14:textId="77777777" w:rsidR="00A13954" w:rsidRDefault="00A13954" w:rsidP="00A13954">
      <w:pPr>
        <w:rPr>
          <w:rFonts w:ascii="Arial" w:hAnsi="Arial" w:cs="Arial"/>
          <w:b/>
          <w:bCs/>
          <w:sz w:val="24"/>
          <w:szCs w:val="24"/>
        </w:rPr>
      </w:pPr>
    </w:p>
    <w:p w14:paraId="520ADF7E" w14:textId="77777777" w:rsidR="00A13954" w:rsidRDefault="00A13954" w:rsidP="00A13954">
      <w:pPr>
        <w:rPr>
          <w:rFonts w:ascii="Arial" w:hAnsi="Arial" w:cs="Arial"/>
          <w:b/>
          <w:bCs/>
          <w:sz w:val="24"/>
          <w:szCs w:val="24"/>
        </w:rPr>
      </w:pPr>
    </w:p>
    <w:p w14:paraId="23C91A66" w14:textId="4EBA097D" w:rsidR="00171D9D" w:rsidRPr="00A13954" w:rsidRDefault="00171D9D" w:rsidP="00A13954">
      <w:pPr>
        <w:rPr>
          <w:rFonts w:ascii="Arial" w:hAnsi="Arial" w:cs="Arial"/>
          <w:sz w:val="24"/>
          <w:szCs w:val="24"/>
        </w:rPr>
      </w:pPr>
      <w:r w:rsidRPr="003E33B7">
        <w:rPr>
          <w:rFonts w:ascii="Arial" w:hAnsi="Arial" w:cs="Arial"/>
          <w:b/>
          <w:bCs/>
          <w:sz w:val="24"/>
          <w:szCs w:val="24"/>
        </w:rPr>
        <w:t>Εισαγωγή</w:t>
      </w:r>
      <w:bookmarkEnd w:id="2"/>
      <w:r w:rsidRPr="003E33B7">
        <w:rPr>
          <w:rFonts w:ascii="Arial" w:hAnsi="Arial" w:cs="Arial"/>
          <w:b/>
          <w:bCs/>
          <w:sz w:val="24"/>
          <w:szCs w:val="24"/>
        </w:rPr>
        <w:t xml:space="preserve"> </w:t>
      </w:r>
    </w:p>
    <w:p w14:paraId="7506763F" w14:textId="77777777" w:rsidR="00171D9D" w:rsidRPr="003E33B7" w:rsidRDefault="00171D9D" w:rsidP="00171D9D">
      <w:pPr>
        <w:spacing w:before="240" w:line="360" w:lineRule="auto"/>
        <w:jc w:val="both"/>
        <w:rPr>
          <w:rStyle w:val="eop"/>
          <w:rFonts w:ascii="Arial" w:hAnsi="Arial" w:cs="Arial"/>
          <w:color w:val="000000"/>
          <w:sz w:val="24"/>
          <w:szCs w:val="24"/>
          <w:shd w:val="clear" w:color="auto" w:fill="FFFFFF"/>
        </w:rPr>
      </w:pPr>
      <w:r w:rsidRPr="003E33B7">
        <w:rPr>
          <w:rFonts w:ascii="Arial" w:hAnsi="Arial" w:cs="Arial"/>
          <w:sz w:val="24"/>
          <w:szCs w:val="24"/>
        </w:rPr>
        <w:t>Οι αξιολογήσεις ποιότητας παρέχουν τα απαραίτητα εργαλεία για την συνεχή βελτίωση των παρεχόμενων υπηρεσιών, δημιουργώντας μια κουλτούρα αριστείας.  Η μελέτη των τρέχουσων τοπικών πρακτικών κατέδειξε υποβέλτιστη χρήση διαδικασιών τεκμηρίωσης της</w:t>
      </w:r>
      <w:r w:rsidRPr="003E33B7">
        <w:rPr>
          <w:rStyle w:val="normaltextrun"/>
          <w:rFonts w:ascii="Arial" w:hAnsi="Arial" w:cs="Arial"/>
          <w:color w:val="000000"/>
          <w:sz w:val="24"/>
          <w:szCs w:val="24"/>
          <w:shd w:val="clear" w:color="auto" w:fill="FFFFFF"/>
        </w:rPr>
        <w:t xml:space="preserve"> ποιότητας των παρεχόμενων υπηρεσιών. Μια τέτοια διαδικασία αναμένεται να ενισχύσει τις προσπάθειες διασφάλισης της ποιότητας των παρεχόμενων υπηρεσιών αποτελώντας ασπίδα κατά αναποτελεσματικών πρακτικών και άξονα βελτίωσης της σχέσης κόστους-αποτελέσματος, διασφαλίζοντας έτσι, ότι κάθε άτομο λαμβάνει τη φροντίδα που του αξίζει.</w:t>
      </w:r>
      <w:r w:rsidRPr="003E33B7">
        <w:rPr>
          <w:rStyle w:val="eop"/>
          <w:rFonts w:ascii="Arial" w:hAnsi="Arial" w:cs="Arial"/>
          <w:color w:val="000000"/>
          <w:sz w:val="24"/>
          <w:szCs w:val="24"/>
          <w:shd w:val="clear" w:color="auto" w:fill="FFFFFF"/>
        </w:rPr>
        <w:t> </w:t>
      </w:r>
    </w:p>
    <w:p w14:paraId="13F33BC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Πέραν τούτου, οι αξιολογήσεις ποιότητας είναι απαραίτητες για τον εντοπισμό και την αντιμετώπιση των ανισοτήτων στον τομέα της υγείας καθώς επιτρέπουν την προσαρμογή των παρεχόμενων υπηρεσιών στις ανάγκες διαφορετικών πληθυσμιακών ομάδων, εξασφαλίζοντας ότι όλοι έχουν πρόσβαση σε ποιοτικές υπηρεσίες υγείας. </w:t>
      </w:r>
    </w:p>
    <w:p w14:paraId="75485877"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Η αξιολόγηση της ποιότητας των παρεχόμενων υπηρεσιών ενσωματώνει, μεταξύ άλλων, την αποτελεσματικότητα των παρεχόμενων υπηρεσιών όσο αφορά την αποκατάσταση της υγείας ή και της λειτουργίας του εξυπηρετούμενου (τεχνική ποιότητα), τις διαδικασίες οι οποίες διέπουν την </w:t>
      </w:r>
      <w:r w:rsidRPr="003E33B7">
        <w:rPr>
          <w:rFonts w:ascii="Arial" w:hAnsi="Arial" w:cs="Arial"/>
          <w:sz w:val="24"/>
          <w:szCs w:val="24"/>
        </w:rPr>
        <w:lastRenderedPageBreak/>
        <w:t>παροχή των σχετικών υπηρεσιών (λειτουργική ποιότητα), και την πρόσβαση και την εμπειρία των εξυπηρετούμενων</w:t>
      </w:r>
      <w:r w:rsidRPr="003E33B7">
        <w:rPr>
          <w:rStyle w:val="FootnoteReference"/>
          <w:rFonts w:ascii="Arial" w:hAnsi="Arial" w:cs="Arial"/>
          <w:sz w:val="24"/>
          <w:szCs w:val="24"/>
        </w:rPr>
        <w:footnoteReference w:id="2"/>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5"/>
      </w:r>
      <w:r w:rsidRPr="003E33B7">
        <w:rPr>
          <w:rFonts w:ascii="Arial" w:hAnsi="Arial" w:cs="Arial"/>
          <w:sz w:val="24"/>
          <w:szCs w:val="24"/>
        </w:rPr>
        <w:t xml:space="preserve">. </w:t>
      </w:r>
    </w:p>
    <w:p w14:paraId="7376C902"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Με βάση τις σχετικές οδηγίες, ο σχεδιασμός του προτεινόμενου μεθοδολογικού πρωτοκόλλου επικεντρώθηκε στην μελέτη της αποτελεσματικότητας του θεραπευτικού προγράμματος το οποίο χρηματοδοτείται εν μέρει από την Αρχή Παιγνίων και Εποπτείας Καζίνο Κύπρου (ΑΠΕΚ). Η συγκεκριμένη μεθοδολογική προσέγγιση έχει χρησιμοποιηθεί συχνά ως δείκτης της ποιότητας  των παρεχόμενων υπηρεσιών καθώς η αξία της αποκατάστασης της υγείας και της λειτουργικότητας των εξυπηρετούμενων αποτελεί τον κυριότερο στόχο των υπηρεσιών υγείας στους περισσότερους πολιτισμούς</w:t>
      </w:r>
      <w:r w:rsidRPr="003E33B7">
        <w:rPr>
          <w:rFonts w:ascii="Arial" w:hAnsi="Arial" w:cs="Arial"/>
          <w:sz w:val="24"/>
          <w:szCs w:val="24"/>
          <w:vertAlign w:val="superscript"/>
        </w:rPr>
        <w:t>3</w:t>
      </w:r>
      <w:r w:rsidRPr="003E33B7">
        <w:rPr>
          <w:rFonts w:ascii="Arial" w:hAnsi="Arial" w:cs="Arial"/>
          <w:sz w:val="24"/>
          <w:szCs w:val="24"/>
        </w:rPr>
        <w:t xml:space="preserve">. Επιπλέον, τα αποτελέσματα της συγκεκριμένης μεθοδολογικής προσέγγισης είναι συγκεκριμένα, γεγονός το οποίο αυξάνει την εγκυρότητα και την ακρίβεια των σχετικών μετρήσεων. </w:t>
      </w:r>
    </w:p>
    <w:p w14:paraId="2F0A54A1"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Μέσα σε αυτό το πλαίσιο, και μετά από μελέτη των δυσκολιών που αναγνωρίστηκαν, για την αξιολόγηση της αποτελεσματικότητας του σχετικού θεραπευτικού προγράμματος,  η ΟΕ συζήτησε την δημιουργία πρωτοκόλλου αξιολόγηση της αποτελεσματικότητας των παρεχόμενων υπηρεσιών (</w:t>
      </w:r>
      <w:r w:rsidRPr="003E33B7">
        <w:rPr>
          <w:rFonts w:ascii="Arial" w:hAnsi="Arial" w:cs="Arial"/>
          <w:i/>
          <w:iCs/>
          <w:sz w:val="24"/>
          <w:szCs w:val="24"/>
        </w:rPr>
        <w:t>Πρακτικά συνάντησης 23, αρ. Φακέλου: 11.23.001.006</w:t>
      </w:r>
      <w:r w:rsidRPr="003E33B7">
        <w:rPr>
          <w:rFonts w:ascii="Arial" w:hAnsi="Arial" w:cs="Arial"/>
          <w:sz w:val="24"/>
          <w:szCs w:val="24"/>
        </w:rPr>
        <w:t xml:space="preserve">). </w:t>
      </w:r>
    </w:p>
    <w:p w14:paraId="3A5D648D"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lastRenderedPageBreak/>
        <w:t>Εντός αυτού του πλαισίου, και έχοντας υπόψη το πλαίσιο τεκμηριωμένης πρακτικής του μοντέλου δημόσιας υγείας</w:t>
      </w:r>
      <w:r w:rsidRPr="003E33B7">
        <w:rPr>
          <w:rStyle w:val="FootnoteReference"/>
          <w:rFonts w:ascii="Arial" w:hAnsi="Arial" w:cs="Arial"/>
          <w:sz w:val="24"/>
          <w:szCs w:val="24"/>
        </w:rPr>
        <w:footnoteReference w:id="6"/>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7"/>
      </w:r>
      <w:r w:rsidRPr="003E33B7">
        <w:rPr>
          <w:rFonts w:ascii="Arial" w:hAnsi="Arial" w:cs="Arial"/>
          <w:sz w:val="24"/>
          <w:szCs w:val="24"/>
        </w:rPr>
        <w:t xml:space="preserve">, η ΟΕ προχώρησε στον σχεδιασμό μεθοδολογικού πρωτοκόλλου περιορισμένου εύρους για την αξιολόγησης της αποτελεσματικότητας των παρεχόμενων υπηρεσιών. Η ενσωμάτωση του πρωτοκόλλου αξιολόγησης εντός των εγγράφων της προκήρυξης διασφαλίζει ότι το θεραπευτικό πρόγραμμα θα προβεί σε όλες τις απαραίτητες ενέργειες για την ενσωμάτωση των διαδικασιών του πρωτοκόλλου αξιολόγησης εντός του πλαισίου λειτουργίας του. </w:t>
      </w:r>
    </w:p>
    <w:p w14:paraId="504E8A0A" w14:textId="5D7C446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Το συγκεκριμένο πρωτόκολλο αναμένεται να εφαρμοστεί πιλοτικά έτσι ώστε να επιτρέψει τη μελέτη των παραμέτρων υλοποίησης μετά την εφαρμογή τους στο πεδίο κατά τρόπο ο οποίος να υποβοηθά την αναγνώριση τυχών δυσκολιών, και την βελτίωση και επικύρωση της προτεινόμενης μεθοδολογίας.</w:t>
      </w:r>
    </w:p>
    <w:p w14:paraId="70128D61" w14:textId="77777777" w:rsidR="00171D9D" w:rsidRPr="003E33B7" w:rsidRDefault="00171D9D" w:rsidP="00897EFC">
      <w:pPr>
        <w:pStyle w:val="Heading2"/>
        <w:rPr>
          <w:rFonts w:ascii="Arial" w:eastAsia="Times New Roman" w:hAnsi="Arial" w:cs="Arial"/>
          <w:b/>
          <w:bCs/>
          <w:color w:val="auto"/>
          <w:sz w:val="24"/>
          <w:szCs w:val="24"/>
          <w:lang w:val="el-GR" w:eastAsia="el-GR"/>
        </w:rPr>
      </w:pPr>
      <w:bookmarkStart w:id="3" w:name="_Toc150151273"/>
      <w:r w:rsidRPr="003E33B7">
        <w:rPr>
          <w:rFonts w:ascii="Arial" w:eastAsia="Times New Roman" w:hAnsi="Arial" w:cs="Arial"/>
          <w:b/>
          <w:bCs/>
          <w:color w:val="auto"/>
          <w:sz w:val="24"/>
          <w:szCs w:val="24"/>
          <w:lang w:val="el-GR" w:eastAsia="el-GR"/>
        </w:rPr>
        <w:t>Πρωτόκολλό αξιολόγησης</w:t>
      </w:r>
      <w:bookmarkEnd w:id="3"/>
    </w:p>
    <w:p w14:paraId="12C6A3B9"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Το πρωτόκολλο αξιολόγησης υιοθετεί μία αρθρωτή διαδικασία η οποία συμπεριλαμβάνει: </w:t>
      </w:r>
    </w:p>
    <w:p w14:paraId="6983AFD2" w14:textId="77777777" w:rsidR="00171D9D" w:rsidRPr="003E33B7" w:rsidRDefault="00171D9D" w:rsidP="00171D9D">
      <w:pPr>
        <w:numPr>
          <w:ilvl w:val="0"/>
          <w:numId w:val="21"/>
        </w:numPr>
        <w:spacing w:after="0" w:line="360" w:lineRule="auto"/>
        <w:jc w:val="both"/>
        <w:rPr>
          <w:rFonts w:ascii="Arial" w:hAnsi="Arial" w:cs="Arial"/>
          <w:sz w:val="24"/>
          <w:szCs w:val="24"/>
        </w:rPr>
      </w:pPr>
      <w:r w:rsidRPr="003E33B7">
        <w:rPr>
          <w:rFonts w:ascii="Arial" w:hAnsi="Arial" w:cs="Arial"/>
          <w:sz w:val="24"/>
          <w:szCs w:val="24"/>
        </w:rPr>
        <w:t>Το προθεραπευτικό στάδιο</w:t>
      </w:r>
    </w:p>
    <w:p w14:paraId="7BFCED4B" w14:textId="77777777" w:rsidR="00171D9D" w:rsidRPr="003E33B7" w:rsidRDefault="00171D9D" w:rsidP="00171D9D">
      <w:pPr>
        <w:numPr>
          <w:ilvl w:val="1"/>
          <w:numId w:val="21"/>
        </w:numPr>
        <w:spacing w:after="0" w:line="360" w:lineRule="auto"/>
        <w:jc w:val="both"/>
        <w:rPr>
          <w:rFonts w:ascii="Arial" w:hAnsi="Arial" w:cs="Arial"/>
          <w:sz w:val="24"/>
          <w:szCs w:val="24"/>
        </w:rPr>
      </w:pPr>
      <w:r w:rsidRPr="003E33B7">
        <w:rPr>
          <w:rFonts w:ascii="Arial" w:hAnsi="Arial" w:cs="Arial"/>
          <w:sz w:val="24"/>
          <w:szCs w:val="24"/>
        </w:rPr>
        <w:t>1</w:t>
      </w:r>
      <w:r w:rsidRPr="003E33B7">
        <w:rPr>
          <w:rFonts w:ascii="Arial" w:hAnsi="Arial" w:cs="Arial"/>
          <w:sz w:val="24"/>
          <w:szCs w:val="24"/>
          <w:vertAlign w:val="superscript"/>
        </w:rPr>
        <w:t>η</w:t>
      </w:r>
      <w:r w:rsidRPr="003E33B7">
        <w:rPr>
          <w:rFonts w:ascii="Arial" w:hAnsi="Arial" w:cs="Arial"/>
          <w:sz w:val="24"/>
          <w:szCs w:val="24"/>
        </w:rPr>
        <w:t xml:space="preserve"> Φάση </w:t>
      </w:r>
    </w:p>
    <w:p w14:paraId="31284691" w14:textId="77777777" w:rsidR="00171D9D" w:rsidRPr="003E33B7" w:rsidRDefault="00171D9D" w:rsidP="00171D9D">
      <w:pPr>
        <w:numPr>
          <w:ilvl w:val="1"/>
          <w:numId w:val="21"/>
        </w:numPr>
        <w:spacing w:after="0" w:line="360" w:lineRule="auto"/>
        <w:jc w:val="both"/>
        <w:rPr>
          <w:rFonts w:ascii="Arial" w:hAnsi="Arial" w:cs="Arial"/>
          <w:sz w:val="24"/>
          <w:szCs w:val="24"/>
        </w:rPr>
      </w:pPr>
      <w:r w:rsidRPr="003E33B7">
        <w:rPr>
          <w:rFonts w:ascii="Arial" w:hAnsi="Arial" w:cs="Arial"/>
          <w:sz w:val="24"/>
          <w:szCs w:val="24"/>
        </w:rPr>
        <w:t>2</w:t>
      </w:r>
      <w:r w:rsidRPr="003E33B7">
        <w:rPr>
          <w:rFonts w:ascii="Arial" w:hAnsi="Arial" w:cs="Arial"/>
          <w:sz w:val="24"/>
          <w:szCs w:val="24"/>
          <w:vertAlign w:val="superscript"/>
        </w:rPr>
        <w:t>η</w:t>
      </w:r>
      <w:r w:rsidRPr="003E33B7">
        <w:rPr>
          <w:rFonts w:ascii="Arial" w:hAnsi="Arial" w:cs="Arial"/>
          <w:sz w:val="24"/>
          <w:szCs w:val="24"/>
        </w:rPr>
        <w:t xml:space="preserve"> φάση</w:t>
      </w:r>
    </w:p>
    <w:p w14:paraId="7127E6F0" w14:textId="17AC295D" w:rsidR="00171D9D" w:rsidRPr="003E33B7" w:rsidRDefault="00171D9D" w:rsidP="00171D9D">
      <w:pPr>
        <w:numPr>
          <w:ilvl w:val="0"/>
          <w:numId w:val="21"/>
        </w:numPr>
        <w:spacing w:after="0" w:line="360" w:lineRule="auto"/>
        <w:jc w:val="both"/>
        <w:rPr>
          <w:rFonts w:ascii="Arial" w:hAnsi="Arial" w:cs="Arial"/>
          <w:sz w:val="24"/>
          <w:szCs w:val="24"/>
        </w:rPr>
      </w:pPr>
      <w:r w:rsidRPr="003E33B7">
        <w:rPr>
          <w:rFonts w:ascii="Arial" w:hAnsi="Arial" w:cs="Arial"/>
          <w:sz w:val="24"/>
          <w:szCs w:val="24"/>
        </w:rPr>
        <w:t xml:space="preserve">Ολοκλήρωση θεραπείας, και </w:t>
      </w:r>
    </w:p>
    <w:p w14:paraId="22D38338" w14:textId="77777777" w:rsidR="00171D9D" w:rsidRPr="003E33B7" w:rsidRDefault="00171D9D" w:rsidP="00171D9D">
      <w:pPr>
        <w:numPr>
          <w:ilvl w:val="0"/>
          <w:numId w:val="21"/>
        </w:numPr>
        <w:spacing w:after="0" w:line="360" w:lineRule="auto"/>
        <w:jc w:val="both"/>
        <w:rPr>
          <w:rFonts w:ascii="Arial" w:hAnsi="Arial" w:cs="Arial"/>
          <w:sz w:val="24"/>
          <w:szCs w:val="24"/>
        </w:rPr>
      </w:pPr>
      <w:r w:rsidRPr="003E33B7">
        <w:rPr>
          <w:rFonts w:ascii="Arial" w:hAnsi="Arial" w:cs="Arial"/>
          <w:sz w:val="24"/>
          <w:szCs w:val="24"/>
        </w:rPr>
        <w:t>Την μεταθεραπευτική παρακολούθηση.</w:t>
      </w:r>
    </w:p>
    <w:p w14:paraId="275DC2E7" w14:textId="07FD2C89"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χάρτης της διαδικασίας (process map) επισυνάπτ</w:t>
      </w:r>
      <w:r w:rsidR="00DE62D2" w:rsidRPr="003E33B7">
        <w:rPr>
          <w:rFonts w:ascii="Arial" w:hAnsi="Arial" w:cs="Arial"/>
          <w:sz w:val="24"/>
          <w:szCs w:val="24"/>
        </w:rPr>
        <w:t>ετ</w:t>
      </w:r>
      <w:r w:rsidRPr="003E33B7">
        <w:rPr>
          <w:rFonts w:ascii="Arial" w:hAnsi="Arial" w:cs="Arial"/>
          <w:sz w:val="24"/>
          <w:szCs w:val="24"/>
        </w:rPr>
        <w:t xml:space="preserve">αι στο </w:t>
      </w:r>
      <w:hyperlink w:anchor="_Παράρτημα_Ι:_Χάρτης" w:history="1">
        <w:r w:rsidRPr="003E33B7">
          <w:rPr>
            <w:rStyle w:val="Hyperlink"/>
            <w:rFonts w:ascii="Arial" w:hAnsi="Arial" w:cs="Arial"/>
            <w:sz w:val="24"/>
            <w:szCs w:val="24"/>
          </w:rPr>
          <w:t>παράρτημα I</w:t>
        </w:r>
      </w:hyperlink>
      <w:r w:rsidRPr="003E33B7">
        <w:rPr>
          <w:rFonts w:ascii="Arial" w:hAnsi="Arial" w:cs="Arial"/>
          <w:sz w:val="24"/>
          <w:szCs w:val="24"/>
        </w:rPr>
        <w:t xml:space="preserve">. </w:t>
      </w:r>
    </w:p>
    <w:p w14:paraId="530ADD4D" w14:textId="77777777" w:rsidR="00171D9D" w:rsidRPr="003E33B7" w:rsidRDefault="00171D9D" w:rsidP="00171D9D">
      <w:pPr>
        <w:pStyle w:val="Heading2"/>
        <w:rPr>
          <w:rFonts w:ascii="Arial" w:hAnsi="Arial" w:cs="Arial"/>
          <w:b/>
          <w:bCs/>
          <w:color w:val="auto"/>
          <w:sz w:val="24"/>
          <w:szCs w:val="24"/>
          <w:lang w:val="el-GR"/>
        </w:rPr>
      </w:pPr>
      <w:bookmarkStart w:id="4" w:name="_Toc150151274"/>
      <w:r w:rsidRPr="003E33B7">
        <w:rPr>
          <w:rFonts w:ascii="Arial" w:eastAsia="Times New Roman" w:hAnsi="Arial" w:cs="Arial"/>
          <w:b/>
          <w:bCs/>
          <w:color w:val="auto"/>
          <w:sz w:val="24"/>
          <w:szCs w:val="24"/>
          <w:lang w:val="el-GR" w:eastAsia="el-GR"/>
        </w:rPr>
        <w:lastRenderedPageBreak/>
        <w:t>Προθεραπευτικό στάδιο: Πρώτη φάση</w:t>
      </w:r>
      <w:bookmarkEnd w:id="4"/>
    </w:p>
    <w:p w14:paraId="62D8B474" w14:textId="77777777" w:rsidR="00171D9D" w:rsidRPr="003E33B7" w:rsidRDefault="00171D9D" w:rsidP="00171D9D">
      <w:pPr>
        <w:spacing w:before="240" w:line="360" w:lineRule="auto"/>
        <w:jc w:val="both"/>
        <w:rPr>
          <w:rFonts w:ascii="Arial" w:hAnsi="Arial" w:cs="Arial"/>
          <w:sz w:val="24"/>
          <w:szCs w:val="24"/>
        </w:rPr>
      </w:pPr>
      <w:bookmarkStart w:id="5" w:name="_Hlk147994891"/>
      <w:r w:rsidRPr="003E33B7">
        <w:rPr>
          <w:rFonts w:ascii="Arial" w:hAnsi="Arial" w:cs="Arial"/>
          <w:sz w:val="24"/>
          <w:szCs w:val="24"/>
        </w:rPr>
        <w:t xml:space="preserve">Η πρώτη φάση του προθεραπευτικού σταδίου ολοκληρώνεται κατά την </w:t>
      </w:r>
      <w:bookmarkStart w:id="6" w:name="_Hlk148085569"/>
      <w:r w:rsidRPr="003E33B7">
        <w:rPr>
          <w:rFonts w:ascii="Arial" w:hAnsi="Arial" w:cs="Arial"/>
          <w:sz w:val="24"/>
          <w:szCs w:val="24"/>
        </w:rPr>
        <w:t xml:space="preserve">πρώτη επαφή του εν δυνάμει εξυπηρετούμενου/ης </w:t>
      </w:r>
      <w:bookmarkEnd w:id="6"/>
      <w:r w:rsidRPr="003E33B7">
        <w:rPr>
          <w:rFonts w:ascii="Arial" w:hAnsi="Arial" w:cs="Arial"/>
          <w:sz w:val="24"/>
          <w:szCs w:val="24"/>
        </w:rPr>
        <w:t>με το θεραπευτικό πρόγραμμά πριν τον προγραμματισμό της πρώτης του/της επίσκεψης. Κατά την διάρκεια της πρώτης φάσης του προθεραπευτικού σταδίου συλλέγονται:</w:t>
      </w:r>
    </w:p>
    <w:p w14:paraId="2E8FAC0B" w14:textId="77777777" w:rsidR="00171D9D" w:rsidRPr="003E33B7" w:rsidRDefault="00171D9D" w:rsidP="00171D9D">
      <w:pPr>
        <w:numPr>
          <w:ilvl w:val="0"/>
          <w:numId w:val="22"/>
        </w:numPr>
        <w:spacing w:after="0" w:line="360" w:lineRule="auto"/>
        <w:rPr>
          <w:rFonts w:ascii="Arial" w:hAnsi="Arial" w:cs="Arial"/>
          <w:sz w:val="24"/>
          <w:szCs w:val="24"/>
        </w:rPr>
      </w:pPr>
      <w:bookmarkStart w:id="7" w:name="_Hlk148086129"/>
      <w:bookmarkEnd w:id="5"/>
      <w:r w:rsidRPr="003E33B7">
        <w:rPr>
          <w:rFonts w:ascii="Arial" w:hAnsi="Arial" w:cs="Arial"/>
          <w:sz w:val="24"/>
          <w:szCs w:val="24"/>
        </w:rPr>
        <w:t xml:space="preserve">Κοινωνικοδημογραφικά στοιχεία </w:t>
      </w:r>
    </w:p>
    <w:p w14:paraId="58C7FD08" w14:textId="77777777" w:rsidR="00171D9D" w:rsidRPr="003E33B7" w:rsidRDefault="00171D9D" w:rsidP="00171D9D">
      <w:pPr>
        <w:numPr>
          <w:ilvl w:val="0"/>
          <w:numId w:val="22"/>
        </w:numPr>
        <w:spacing w:after="0" w:line="360" w:lineRule="auto"/>
        <w:rPr>
          <w:rFonts w:ascii="Arial" w:hAnsi="Arial" w:cs="Arial"/>
          <w:sz w:val="24"/>
          <w:szCs w:val="24"/>
        </w:rPr>
      </w:pPr>
      <w:r w:rsidRPr="003E33B7">
        <w:rPr>
          <w:rFonts w:ascii="Arial" w:hAnsi="Arial" w:cs="Arial"/>
          <w:sz w:val="24"/>
          <w:szCs w:val="24"/>
        </w:rPr>
        <w:t>Στοιχεία τα οποία αφορούν την ενασχόληση του/της εν δυνάμει εξυπηρετούμενου/ης με τα τυχερά παιχνίδια συμπεριλαμβανομένου του δείκτη χρήσης προϊόντων τυχερών παιχνιδιών</w:t>
      </w:r>
      <w:r w:rsidRPr="003E33B7">
        <w:rPr>
          <w:rStyle w:val="FootnoteReference"/>
          <w:rFonts w:ascii="Arial" w:hAnsi="Arial" w:cs="Arial"/>
          <w:sz w:val="24"/>
          <w:szCs w:val="24"/>
        </w:rPr>
        <w:footnoteReference w:id="8"/>
      </w:r>
      <w:r w:rsidRPr="003E33B7">
        <w:rPr>
          <w:rFonts w:ascii="Arial" w:hAnsi="Arial" w:cs="Arial"/>
          <w:sz w:val="24"/>
          <w:szCs w:val="24"/>
        </w:rPr>
        <w:t xml:space="preserve"> (CSPG)</w:t>
      </w:r>
    </w:p>
    <w:p w14:paraId="0B431059" w14:textId="77777777" w:rsidR="00171D9D" w:rsidRPr="003E33B7" w:rsidRDefault="00171D9D" w:rsidP="00171D9D">
      <w:pPr>
        <w:pStyle w:val="Heading3"/>
        <w:rPr>
          <w:b w:val="0"/>
          <w:bCs w:val="0"/>
          <w:sz w:val="24"/>
          <w:szCs w:val="24"/>
          <w:lang w:val="el-GR"/>
        </w:rPr>
      </w:pPr>
      <w:bookmarkStart w:id="8" w:name="_Toc150151275"/>
      <w:bookmarkEnd w:id="7"/>
      <w:r w:rsidRPr="003E33B7">
        <w:rPr>
          <w:sz w:val="24"/>
          <w:szCs w:val="24"/>
          <w:lang w:val="el-GR"/>
        </w:rPr>
        <w:t>Μέθοδος συλλογής στοιχείων</w:t>
      </w:r>
      <w:bookmarkEnd w:id="8"/>
      <w:r w:rsidRPr="003E33B7">
        <w:rPr>
          <w:sz w:val="24"/>
          <w:szCs w:val="24"/>
          <w:lang w:val="el-GR"/>
        </w:rPr>
        <w:t xml:space="preserve"> </w:t>
      </w:r>
    </w:p>
    <w:p w14:paraId="26D6E426"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Στις περιπτώσεις κατά τις οποίες το θεραπευτικό πρόγραμμα δέχεται τηλεφώνημα για τον προγραμματισμό της πρώτης επίσκεψης, η </w:t>
      </w:r>
      <w:bookmarkStart w:id="9" w:name="_Hlk148086094"/>
      <w:r w:rsidRPr="003E33B7">
        <w:rPr>
          <w:rFonts w:ascii="Arial" w:hAnsi="Arial" w:cs="Arial"/>
          <w:sz w:val="24"/>
          <w:szCs w:val="24"/>
        </w:rPr>
        <w:t>συλλογή</w:t>
      </w:r>
      <w:bookmarkEnd w:id="9"/>
      <w:r w:rsidRPr="003E33B7">
        <w:rPr>
          <w:rFonts w:ascii="Arial" w:hAnsi="Arial" w:cs="Arial"/>
          <w:sz w:val="24"/>
          <w:szCs w:val="24"/>
        </w:rPr>
        <w:t xml:space="preserve"> των πιο πάνω στοιχείων γίνεται διαμέσου της χρήσης τηλεφωνικής συνέντευξης </w:t>
      </w:r>
      <w:bookmarkStart w:id="10" w:name="_Hlk148086200"/>
      <w:r w:rsidRPr="003E33B7">
        <w:rPr>
          <w:rFonts w:ascii="Arial" w:hAnsi="Arial" w:cs="Arial"/>
          <w:sz w:val="24"/>
          <w:szCs w:val="24"/>
        </w:rPr>
        <w:t xml:space="preserve">με τη βοήθεια υπολογιστή </w:t>
      </w:r>
      <w:bookmarkEnd w:id="10"/>
      <w:r w:rsidRPr="003E33B7">
        <w:rPr>
          <w:rFonts w:ascii="Arial" w:hAnsi="Arial" w:cs="Arial"/>
          <w:sz w:val="24"/>
          <w:szCs w:val="24"/>
        </w:rPr>
        <w:t xml:space="preserve">(CATI). Το εκπαιδευμένο προσωπικό του θεραπευτικού προγράμματος είναι υπεύθυνο για την ολοκλήρωση της τηλεφωνικής συνέντευξης. </w:t>
      </w:r>
    </w:p>
    <w:p w14:paraId="1CFB5A07"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Σε περιπτώσεις κατά τις οποίες ο εν δυνάμει εξυπηρετούμενος/η επισκέπτεται το θεραπευτικό πρόγραμμα για να προγραμματίσει την πρώτη του επίσκεψη τότε </w:t>
      </w:r>
      <w:bookmarkStart w:id="11" w:name="_Hlk147995084"/>
      <w:r w:rsidRPr="003E33B7">
        <w:rPr>
          <w:rFonts w:ascii="Arial" w:hAnsi="Arial" w:cs="Arial"/>
          <w:sz w:val="24"/>
          <w:szCs w:val="24"/>
        </w:rPr>
        <w:t xml:space="preserve">η συλλογή των προαναφερόμενων στοιχείων ολοκληρώνεται από τον ίδιο/α, </w:t>
      </w:r>
      <w:bookmarkStart w:id="12" w:name="_Hlk147994948"/>
      <w:r w:rsidRPr="003E33B7">
        <w:rPr>
          <w:rFonts w:ascii="Arial" w:hAnsi="Arial" w:cs="Arial"/>
          <w:sz w:val="24"/>
          <w:szCs w:val="24"/>
        </w:rPr>
        <w:t>στους χώρους του θεραπευτικού προγράμματος</w:t>
      </w:r>
      <w:bookmarkEnd w:id="12"/>
      <w:r w:rsidRPr="003E33B7">
        <w:rPr>
          <w:rFonts w:ascii="Arial" w:hAnsi="Arial" w:cs="Arial"/>
          <w:sz w:val="24"/>
          <w:szCs w:val="24"/>
        </w:rPr>
        <w:t xml:space="preserve">, διαμέσου διαδικτυακής συλλογής στοιχείων με τη βοήθεια υπολογιστή tablet (CAWI). </w:t>
      </w:r>
      <w:bookmarkStart w:id="13" w:name="_Hlk148086450"/>
      <w:r w:rsidRPr="003E33B7">
        <w:rPr>
          <w:rFonts w:ascii="Arial" w:hAnsi="Arial" w:cs="Arial"/>
          <w:sz w:val="24"/>
          <w:szCs w:val="24"/>
        </w:rPr>
        <w:t>Το εκπαιδευμένο προσωπικό του θεραπευτικού προγράμματος είναι υπεύθυνο για την διευκόλυνση της διαδικασίας διαδικτυακής συλλογής στοιχείων διαμέσου:</w:t>
      </w:r>
    </w:p>
    <w:p w14:paraId="71B9784F" w14:textId="77777777" w:rsidR="00171D9D" w:rsidRPr="003E33B7" w:rsidRDefault="00171D9D" w:rsidP="00171D9D">
      <w:pPr>
        <w:numPr>
          <w:ilvl w:val="0"/>
          <w:numId w:val="23"/>
        </w:numPr>
        <w:spacing w:after="0" w:line="360" w:lineRule="auto"/>
        <w:rPr>
          <w:rFonts w:ascii="Arial" w:hAnsi="Arial" w:cs="Arial"/>
          <w:sz w:val="24"/>
          <w:szCs w:val="24"/>
        </w:rPr>
      </w:pPr>
      <w:r w:rsidRPr="003E33B7">
        <w:rPr>
          <w:rFonts w:ascii="Arial" w:hAnsi="Arial" w:cs="Arial"/>
          <w:sz w:val="24"/>
          <w:szCs w:val="24"/>
        </w:rPr>
        <w:t>Της προετοιμασίας και παροχής του υπολογιστή tablet στον/ην εξυπηρετούμενο/η</w:t>
      </w:r>
    </w:p>
    <w:p w14:paraId="7349709F" w14:textId="77777777" w:rsidR="00171D9D" w:rsidRPr="003E33B7" w:rsidRDefault="00171D9D" w:rsidP="00171D9D">
      <w:pPr>
        <w:numPr>
          <w:ilvl w:val="0"/>
          <w:numId w:val="23"/>
        </w:numPr>
        <w:spacing w:after="0" w:line="360" w:lineRule="auto"/>
        <w:rPr>
          <w:rFonts w:ascii="Arial" w:hAnsi="Arial" w:cs="Arial"/>
          <w:sz w:val="24"/>
          <w:szCs w:val="24"/>
        </w:rPr>
      </w:pPr>
      <w:r w:rsidRPr="003E33B7">
        <w:rPr>
          <w:rFonts w:ascii="Arial" w:hAnsi="Arial" w:cs="Arial"/>
          <w:sz w:val="24"/>
          <w:szCs w:val="24"/>
        </w:rPr>
        <w:t>Παροχής διευκρινήσεων όπου και εάν χρειαστούν</w:t>
      </w:r>
      <w:bookmarkEnd w:id="13"/>
      <w:r w:rsidRPr="003E33B7">
        <w:rPr>
          <w:rFonts w:ascii="Arial" w:hAnsi="Arial" w:cs="Arial"/>
          <w:sz w:val="24"/>
          <w:szCs w:val="24"/>
        </w:rPr>
        <w:t xml:space="preserve">. </w:t>
      </w:r>
    </w:p>
    <w:p w14:paraId="637282C3" w14:textId="77777777" w:rsidR="00171D9D" w:rsidRPr="003E33B7" w:rsidRDefault="00171D9D" w:rsidP="00171D9D">
      <w:pPr>
        <w:pStyle w:val="Heading2"/>
        <w:rPr>
          <w:rFonts w:ascii="Arial" w:eastAsia="Times New Roman" w:hAnsi="Arial" w:cs="Arial"/>
          <w:b/>
          <w:bCs/>
          <w:color w:val="auto"/>
          <w:sz w:val="24"/>
          <w:szCs w:val="24"/>
          <w:lang w:val="el-GR" w:eastAsia="el-GR"/>
        </w:rPr>
      </w:pPr>
      <w:bookmarkStart w:id="14" w:name="_Toc150151276"/>
      <w:bookmarkEnd w:id="11"/>
      <w:r w:rsidRPr="003E33B7">
        <w:rPr>
          <w:rFonts w:ascii="Arial" w:eastAsia="Times New Roman" w:hAnsi="Arial" w:cs="Arial"/>
          <w:b/>
          <w:bCs/>
          <w:color w:val="auto"/>
          <w:sz w:val="24"/>
          <w:szCs w:val="24"/>
          <w:lang w:val="el-GR" w:eastAsia="el-GR"/>
        </w:rPr>
        <w:lastRenderedPageBreak/>
        <w:t>Προθεραπευτικό στάδιο: Δεύτερη φάση</w:t>
      </w:r>
      <w:bookmarkEnd w:id="14"/>
    </w:p>
    <w:p w14:paraId="3B0F6E8C" w14:textId="77777777" w:rsidR="00171D9D" w:rsidRPr="003E33B7" w:rsidRDefault="00171D9D" w:rsidP="00171D9D">
      <w:pPr>
        <w:spacing w:before="240" w:line="360" w:lineRule="auto"/>
        <w:rPr>
          <w:rFonts w:ascii="Arial" w:hAnsi="Arial" w:cs="Arial"/>
          <w:sz w:val="24"/>
          <w:szCs w:val="24"/>
        </w:rPr>
      </w:pPr>
      <w:r w:rsidRPr="003E33B7">
        <w:rPr>
          <w:rFonts w:ascii="Arial" w:hAnsi="Arial" w:cs="Arial"/>
          <w:sz w:val="24"/>
          <w:szCs w:val="24"/>
        </w:rPr>
        <w:t>Η δεύτερη φάση του προθεραπευτικού σταδίου ολοκληρώνεται στους χώρους του θεραπευτικού προγράμματος πριν την έναρξη της πρώτης επίσκεψης. Κατά την διάρκεια της δεύτερης φάσης του προθεραπευτικού σταδίου συλλέγονται στοιχεία που αφορούν τον προσυμπτωματικό έλεγχο συμπεριλαμβανομένων:</w:t>
      </w:r>
    </w:p>
    <w:p w14:paraId="5A10C66D" w14:textId="77777777" w:rsidR="00171D9D" w:rsidRPr="003E33B7" w:rsidRDefault="00171D9D" w:rsidP="00171D9D">
      <w:pPr>
        <w:pStyle w:val="ListParagraph"/>
        <w:numPr>
          <w:ilvl w:val="0"/>
          <w:numId w:val="28"/>
        </w:numPr>
        <w:spacing w:before="240" w:after="160" w:line="360" w:lineRule="auto"/>
        <w:rPr>
          <w:rFonts w:ascii="Arial" w:hAnsi="Arial" w:cs="Arial"/>
          <w:sz w:val="24"/>
          <w:szCs w:val="24"/>
        </w:rPr>
      </w:pPr>
      <w:r w:rsidRPr="003E33B7">
        <w:rPr>
          <w:rFonts w:ascii="Arial" w:hAnsi="Arial" w:cs="Arial"/>
          <w:sz w:val="24"/>
          <w:szCs w:val="24"/>
        </w:rPr>
        <w:t xml:space="preserve">Του </w:t>
      </w:r>
      <w:bookmarkStart w:id="15" w:name="_Hlk148510153"/>
      <w:r w:rsidRPr="003E33B7">
        <w:rPr>
          <w:rFonts w:ascii="Arial" w:hAnsi="Arial" w:cs="Arial"/>
          <w:sz w:val="24"/>
          <w:szCs w:val="24"/>
        </w:rPr>
        <w:t>δείκτης σοβαρότητας προβληματικής ενασχόλησης με τα τυχερά παιχνίδια</w:t>
      </w:r>
      <w:bookmarkEnd w:id="15"/>
      <w:r w:rsidRPr="003E33B7">
        <w:rPr>
          <w:rStyle w:val="FootnoteReference"/>
          <w:rFonts w:ascii="Arial" w:hAnsi="Arial" w:cs="Arial"/>
          <w:sz w:val="24"/>
          <w:szCs w:val="24"/>
        </w:rPr>
        <w:footnoteReference w:id="9"/>
      </w:r>
      <w:r w:rsidRPr="003E33B7">
        <w:rPr>
          <w:rFonts w:ascii="Arial" w:hAnsi="Arial" w:cs="Arial"/>
          <w:sz w:val="24"/>
          <w:szCs w:val="24"/>
        </w:rPr>
        <w:t xml:space="preserve"> (PGSI),</w:t>
      </w:r>
    </w:p>
    <w:p w14:paraId="50992E12" w14:textId="77777777" w:rsidR="00171D9D" w:rsidRPr="003E33B7" w:rsidRDefault="00171D9D" w:rsidP="00171D9D">
      <w:pPr>
        <w:pStyle w:val="ListParagraph"/>
        <w:numPr>
          <w:ilvl w:val="0"/>
          <w:numId w:val="28"/>
        </w:numPr>
        <w:spacing w:before="240" w:after="160" w:line="360" w:lineRule="auto"/>
        <w:rPr>
          <w:rFonts w:ascii="Arial" w:hAnsi="Arial" w:cs="Arial"/>
          <w:sz w:val="24"/>
          <w:szCs w:val="24"/>
        </w:rPr>
      </w:pPr>
      <w:r w:rsidRPr="003E33B7">
        <w:rPr>
          <w:rFonts w:ascii="Arial" w:hAnsi="Arial" w:cs="Arial"/>
          <w:sz w:val="24"/>
          <w:szCs w:val="24"/>
        </w:rPr>
        <w:t>Του δείκτη αρνητικών συνεπειών τυχερών παιχνιδιών</w:t>
      </w:r>
      <w:r w:rsidRPr="003E33B7">
        <w:rPr>
          <w:rStyle w:val="FootnoteReference"/>
          <w:rFonts w:ascii="Arial" w:hAnsi="Arial" w:cs="Arial"/>
          <w:sz w:val="24"/>
          <w:szCs w:val="24"/>
        </w:rPr>
        <w:footnoteReference w:id="10"/>
      </w:r>
      <w:r w:rsidRPr="003E33B7">
        <w:rPr>
          <w:rFonts w:ascii="Arial" w:hAnsi="Arial" w:cs="Arial"/>
          <w:sz w:val="24"/>
          <w:szCs w:val="24"/>
        </w:rPr>
        <w:t xml:space="preserve"> (SGHS)</w:t>
      </w:r>
    </w:p>
    <w:p w14:paraId="1F8946A7" w14:textId="77777777" w:rsidR="00171D9D" w:rsidRPr="003E33B7" w:rsidRDefault="00171D9D" w:rsidP="00171D9D">
      <w:pPr>
        <w:pStyle w:val="ListParagraph"/>
        <w:numPr>
          <w:ilvl w:val="0"/>
          <w:numId w:val="28"/>
        </w:numPr>
        <w:spacing w:before="240" w:after="160" w:line="360" w:lineRule="auto"/>
        <w:rPr>
          <w:rFonts w:ascii="Arial" w:hAnsi="Arial" w:cs="Arial"/>
          <w:sz w:val="24"/>
          <w:szCs w:val="24"/>
        </w:rPr>
      </w:pPr>
      <w:bookmarkStart w:id="16" w:name="_Hlk148521235"/>
      <w:r w:rsidRPr="003E33B7">
        <w:rPr>
          <w:rFonts w:ascii="Arial" w:hAnsi="Arial" w:cs="Arial"/>
          <w:sz w:val="24"/>
          <w:szCs w:val="24"/>
        </w:rPr>
        <w:t>Του δείκτη ποιότητας ζωής του Παγκόσμιου Οργανισμού Υγείας</w:t>
      </w:r>
      <w:r w:rsidRPr="003E33B7">
        <w:rPr>
          <w:rStyle w:val="FootnoteReference"/>
          <w:rFonts w:ascii="Arial" w:hAnsi="Arial" w:cs="Arial"/>
          <w:sz w:val="24"/>
          <w:szCs w:val="24"/>
        </w:rPr>
        <w:footnoteReference w:id="11"/>
      </w:r>
      <w:r w:rsidRPr="003E33B7">
        <w:rPr>
          <w:rFonts w:ascii="Arial" w:hAnsi="Arial" w:cs="Arial"/>
          <w:sz w:val="24"/>
          <w:szCs w:val="24"/>
        </w:rPr>
        <w:t xml:space="preserve"> (WHOQOL-BREF)</w:t>
      </w:r>
    </w:p>
    <w:p w14:paraId="70682D89" w14:textId="77777777" w:rsidR="00171D9D" w:rsidRPr="003E33B7" w:rsidRDefault="00171D9D" w:rsidP="00171D9D">
      <w:pPr>
        <w:pStyle w:val="ListParagraph"/>
        <w:numPr>
          <w:ilvl w:val="0"/>
          <w:numId w:val="28"/>
        </w:numPr>
        <w:spacing w:before="240" w:after="160" w:line="360" w:lineRule="auto"/>
        <w:rPr>
          <w:rFonts w:ascii="Arial" w:hAnsi="Arial" w:cs="Arial"/>
          <w:sz w:val="24"/>
          <w:szCs w:val="24"/>
        </w:rPr>
      </w:pPr>
      <w:r w:rsidRPr="003E33B7">
        <w:rPr>
          <w:rFonts w:ascii="Arial" w:hAnsi="Arial" w:cs="Arial"/>
          <w:sz w:val="24"/>
          <w:szCs w:val="24"/>
        </w:rPr>
        <w:t>Του δείκτη λειτουργικότητας του Παγκόσμιου Οργανισμού Υγείας</w:t>
      </w:r>
      <w:r w:rsidRPr="003E33B7">
        <w:rPr>
          <w:rStyle w:val="FootnoteReference"/>
          <w:rFonts w:ascii="Arial" w:hAnsi="Arial" w:cs="Arial"/>
          <w:sz w:val="24"/>
          <w:szCs w:val="24"/>
        </w:rPr>
        <w:footnoteReference w:id="12"/>
      </w:r>
      <w:r w:rsidRPr="003E33B7">
        <w:rPr>
          <w:rFonts w:ascii="Arial" w:hAnsi="Arial" w:cs="Arial"/>
          <w:sz w:val="24"/>
          <w:szCs w:val="24"/>
        </w:rPr>
        <w:t xml:space="preserve"> (WHODAS)</w:t>
      </w:r>
    </w:p>
    <w:p w14:paraId="67A7DBCD" w14:textId="77777777" w:rsidR="00171D9D" w:rsidRPr="003E33B7" w:rsidRDefault="00171D9D" w:rsidP="00171D9D">
      <w:pPr>
        <w:pStyle w:val="ListParagraph"/>
        <w:numPr>
          <w:ilvl w:val="0"/>
          <w:numId w:val="28"/>
        </w:numPr>
        <w:spacing w:before="240" w:after="160" w:line="360" w:lineRule="auto"/>
        <w:rPr>
          <w:rFonts w:ascii="Arial" w:hAnsi="Arial" w:cs="Arial"/>
          <w:sz w:val="24"/>
          <w:szCs w:val="24"/>
        </w:rPr>
      </w:pPr>
      <w:r w:rsidRPr="003E33B7">
        <w:rPr>
          <w:rFonts w:ascii="Arial" w:hAnsi="Arial" w:cs="Arial"/>
          <w:sz w:val="24"/>
          <w:szCs w:val="24"/>
        </w:rPr>
        <w:t>Tης Κλίμακας Barratt</w:t>
      </w:r>
      <w:r w:rsidRPr="003E33B7">
        <w:rPr>
          <w:rStyle w:val="FootnoteReference"/>
          <w:rFonts w:ascii="Arial" w:hAnsi="Arial" w:cs="Arial"/>
          <w:sz w:val="24"/>
          <w:szCs w:val="24"/>
        </w:rPr>
        <w:footnoteReference w:id="13"/>
      </w:r>
      <w:r w:rsidRPr="003E33B7">
        <w:rPr>
          <w:rFonts w:ascii="Arial" w:hAnsi="Arial" w:cs="Arial"/>
          <w:sz w:val="24"/>
          <w:szCs w:val="24"/>
        </w:rPr>
        <w:t xml:space="preserve"> (BIS-15)</w:t>
      </w:r>
    </w:p>
    <w:p w14:paraId="2DA82B34" w14:textId="77777777" w:rsidR="00171D9D" w:rsidRPr="003E33B7" w:rsidRDefault="00171D9D" w:rsidP="00171D9D">
      <w:pPr>
        <w:pStyle w:val="Heading3"/>
        <w:rPr>
          <w:b w:val="0"/>
          <w:bCs w:val="0"/>
          <w:sz w:val="24"/>
          <w:szCs w:val="24"/>
          <w:lang w:val="el-GR"/>
        </w:rPr>
      </w:pPr>
      <w:bookmarkStart w:id="17" w:name="_Toc150151277"/>
      <w:bookmarkEnd w:id="16"/>
      <w:r w:rsidRPr="003E33B7">
        <w:rPr>
          <w:sz w:val="24"/>
          <w:szCs w:val="24"/>
          <w:lang w:val="el-GR"/>
        </w:rPr>
        <w:t>Μέθοδος συλλογής στοιχείων</w:t>
      </w:r>
      <w:bookmarkEnd w:id="17"/>
      <w:r w:rsidRPr="003E33B7">
        <w:rPr>
          <w:sz w:val="24"/>
          <w:szCs w:val="24"/>
          <w:lang w:val="el-GR"/>
        </w:rPr>
        <w:t xml:space="preserve"> </w:t>
      </w:r>
    </w:p>
    <w:p w14:paraId="278E3AAA" w14:textId="77777777" w:rsidR="00171D9D" w:rsidRPr="003E33B7" w:rsidRDefault="00171D9D" w:rsidP="00171D9D">
      <w:pPr>
        <w:spacing w:before="240" w:line="360" w:lineRule="auto"/>
        <w:jc w:val="both"/>
        <w:rPr>
          <w:rFonts w:ascii="Arial" w:hAnsi="Arial" w:cs="Arial"/>
          <w:sz w:val="24"/>
          <w:szCs w:val="24"/>
        </w:rPr>
      </w:pPr>
      <w:bookmarkStart w:id="18" w:name="_Hlk147996658"/>
      <w:r w:rsidRPr="003E33B7">
        <w:rPr>
          <w:rFonts w:ascii="Arial" w:hAnsi="Arial" w:cs="Arial"/>
          <w:sz w:val="24"/>
          <w:szCs w:val="24"/>
        </w:rPr>
        <w:t>Η συλλογή των στοιχείων προσυμπτωματικού ελέγχου  ολοκληρώνεται από τον εξυπηρετούμενο/η διαμέσου διαδικτυακής συλλογής στοιχείων με τη βοήθεια υπολογιστή tablet (CAWI). Το εκπαιδευμένο προσωπικό του θεραπευτικού προγράμματος είναι υπεύθυνο για την διευκόλυνση της διαδικασίας διαδικτυακής συλλογής στοιχείων διαμέσου:</w:t>
      </w:r>
    </w:p>
    <w:p w14:paraId="166D5E42" w14:textId="77777777" w:rsidR="00171D9D" w:rsidRPr="003E33B7" w:rsidRDefault="00171D9D" w:rsidP="00171D9D">
      <w:pPr>
        <w:numPr>
          <w:ilvl w:val="0"/>
          <w:numId w:val="24"/>
        </w:numPr>
        <w:spacing w:after="0" w:line="360" w:lineRule="auto"/>
        <w:rPr>
          <w:rFonts w:ascii="Arial" w:hAnsi="Arial" w:cs="Arial"/>
          <w:sz w:val="24"/>
          <w:szCs w:val="24"/>
        </w:rPr>
      </w:pPr>
      <w:r w:rsidRPr="003E33B7">
        <w:rPr>
          <w:rFonts w:ascii="Arial" w:hAnsi="Arial" w:cs="Arial"/>
          <w:sz w:val="24"/>
          <w:szCs w:val="24"/>
        </w:rPr>
        <w:lastRenderedPageBreak/>
        <w:t>Της προετοιμασίας και παροχής του υπολογιστή tablet στον/ην εξυπηρετούμενο/η</w:t>
      </w:r>
    </w:p>
    <w:p w14:paraId="7CC5BCED" w14:textId="77777777" w:rsidR="00171D9D" w:rsidRPr="003E33B7" w:rsidRDefault="00171D9D" w:rsidP="00171D9D">
      <w:pPr>
        <w:numPr>
          <w:ilvl w:val="0"/>
          <w:numId w:val="24"/>
        </w:numPr>
        <w:spacing w:after="0" w:line="360" w:lineRule="auto"/>
        <w:rPr>
          <w:rFonts w:ascii="Arial" w:hAnsi="Arial" w:cs="Arial"/>
          <w:sz w:val="24"/>
          <w:szCs w:val="24"/>
        </w:rPr>
      </w:pPr>
      <w:r w:rsidRPr="003E33B7">
        <w:rPr>
          <w:rFonts w:ascii="Arial" w:hAnsi="Arial" w:cs="Arial"/>
          <w:sz w:val="24"/>
          <w:szCs w:val="24"/>
        </w:rPr>
        <w:t xml:space="preserve">Παροχής διευκρινήσεων όπου και εάν χρειαστούν. </w:t>
      </w:r>
    </w:p>
    <w:bookmarkEnd w:id="18"/>
    <w:p w14:paraId="48EDBDB8" w14:textId="2F5DC8C8" w:rsidR="00171D9D" w:rsidRPr="003E33B7" w:rsidRDefault="00171D9D" w:rsidP="00171D9D">
      <w:pPr>
        <w:pStyle w:val="Heading2"/>
        <w:rPr>
          <w:rFonts w:ascii="Arial" w:eastAsia="Times New Roman" w:hAnsi="Arial" w:cs="Arial"/>
          <w:b/>
          <w:bCs/>
          <w:color w:val="auto"/>
          <w:sz w:val="24"/>
          <w:szCs w:val="24"/>
          <w:lang w:val="el-GR" w:eastAsia="el-GR"/>
        </w:rPr>
      </w:pPr>
      <w:r w:rsidRPr="003E33B7">
        <w:rPr>
          <w:rFonts w:ascii="Arial" w:eastAsia="Times New Roman" w:hAnsi="Arial" w:cs="Arial"/>
          <w:b/>
          <w:bCs/>
          <w:color w:val="auto"/>
          <w:sz w:val="24"/>
          <w:szCs w:val="24"/>
          <w:lang w:val="el-GR" w:eastAsia="el-GR"/>
        </w:rPr>
        <w:t>Ολοκλήρωση της θεραπείας</w:t>
      </w:r>
    </w:p>
    <w:p w14:paraId="63940BCA" w14:textId="7556454F"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Το συγκεκριμένο στάδιο διενεργείται με την ολοκλήρωση ή και την πρόωρη διακοπή της θεραπείας. Ως πρόωρη διακοπή ορίζεται η μη προσέλευση του/της εξυπηρετούμενου/ης σε δύο (2) προγραμματισμένες, διαδοχικές επισκέψεις θεραπείας. Πέραν τούτου, πρόωρη διακοπή ορίζεται ο μη επαναπρογραμματισμός επίσκεψης για θεραπεία μετά από απουσία του εξυπηρετούμενου, παρά τις προσπάθειες του προσωπικού του θεραπευτικού προγράμματος, εντός πέντε (5) εργάσιμών ημερών από την ημέρα της απουσίας του/της εξυπηρετούμενου/ης. Κατά την διάρκεια του μεταθεραπευτικού σταδίου συλλέγονται συγκριτικά στοιχεία που αφορούν τον προσυμπτωματικό έλεγχο (δες 2</w:t>
      </w:r>
      <w:r w:rsidRPr="003E33B7">
        <w:rPr>
          <w:rFonts w:ascii="Arial" w:hAnsi="Arial" w:cs="Arial"/>
          <w:sz w:val="24"/>
          <w:szCs w:val="24"/>
          <w:vertAlign w:val="superscript"/>
        </w:rPr>
        <w:t>η</w:t>
      </w:r>
      <w:r w:rsidRPr="003E33B7">
        <w:rPr>
          <w:rFonts w:ascii="Arial" w:hAnsi="Arial" w:cs="Arial"/>
          <w:sz w:val="24"/>
          <w:szCs w:val="24"/>
        </w:rPr>
        <w:t xml:space="preserve"> φάση προθεραπευτικού σταδίου), και την εμπειρία των εξυπηρετούμενων με τις παρεχόμενες υπηρεσίες</w:t>
      </w:r>
      <w:r w:rsidRPr="003E33B7">
        <w:rPr>
          <w:rStyle w:val="FootnoteReference"/>
          <w:rFonts w:ascii="Arial" w:hAnsi="Arial" w:cs="Arial"/>
          <w:sz w:val="24"/>
          <w:szCs w:val="24"/>
        </w:rPr>
        <w:footnoteReference w:id="14"/>
      </w:r>
      <w:r w:rsidRPr="003E33B7">
        <w:rPr>
          <w:rFonts w:ascii="Arial" w:hAnsi="Arial" w:cs="Arial"/>
          <w:sz w:val="24"/>
          <w:szCs w:val="24"/>
        </w:rPr>
        <w:t xml:space="preserve"> (CSQ). </w:t>
      </w:r>
    </w:p>
    <w:p w14:paraId="41953D51" w14:textId="77777777" w:rsidR="00171D9D" w:rsidRPr="003E33B7" w:rsidRDefault="00171D9D" w:rsidP="00171D9D">
      <w:pPr>
        <w:pStyle w:val="Heading3"/>
        <w:rPr>
          <w:b w:val="0"/>
          <w:bCs w:val="0"/>
          <w:sz w:val="24"/>
          <w:szCs w:val="24"/>
          <w:lang w:val="el-GR"/>
        </w:rPr>
      </w:pPr>
      <w:bookmarkStart w:id="19" w:name="_Toc150151279"/>
      <w:r w:rsidRPr="003E33B7">
        <w:rPr>
          <w:sz w:val="24"/>
          <w:szCs w:val="24"/>
          <w:lang w:val="el-GR"/>
        </w:rPr>
        <w:t>Μέθοδος συλλογής στοιχείων</w:t>
      </w:r>
      <w:bookmarkEnd w:id="19"/>
      <w:r w:rsidRPr="003E33B7">
        <w:rPr>
          <w:sz w:val="24"/>
          <w:szCs w:val="24"/>
          <w:lang w:val="el-GR"/>
        </w:rPr>
        <w:t xml:space="preserve"> </w:t>
      </w:r>
    </w:p>
    <w:p w14:paraId="155E2CB6"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Σε περιπτώσεις κατά τις οποίες η ημερομηνία ολοκλήρωσης της θεραπείας είναι γνωστή, και κατ’ επέκταση έχει προγραμματιστεί η τελευταία επίσκεψη, τότε η συλλογή των στοιχείων αξιολόγησης διενεργείται στους χώρους του θεραπευτικού προγράμματος πριν την έναρξη της τελευταίας επίσκεψης. Η συλλογή των στοιχείων ολοκληρώνεται από τον/την εξυπηρετούμενο/η διαμέσου διαδικτυακής συλλογής στοιχείων με τη βοήθεια υπολογιστή tablet (CAWI). Το εκπαιδευμένο προσωπικό του θεραπευτικού προγράμματος είναι υπεύθυνο για την διευκόλυνση της διαδικασίας διαδικτυακής συλλογής στοιχείων διαμέσου:</w:t>
      </w:r>
    </w:p>
    <w:p w14:paraId="58E60540" w14:textId="77777777" w:rsidR="00171D9D" w:rsidRPr="003E33B7" w:rsidRDefault="00171D9D" w:rsidP="00171D9D">
      <w:pPr>
        <w:numPr>
          <w:ilvl w:val="0"/>
          <w:numId w:val="25"/>
        </w:numPr>
        <w:spacing w:after="0" w:line="360" w:lineRule="auto"/>
        <w:rPr>
          <w:rFonts w:ascii="Arial" w:hAnsi="Arial" w:cs="Arial"/>
          <w:sz w:val="24"/>
          <w:szCs w:val="24"/>
        </w:rPr>
      </w:pPr>
      <w:r w:rsidRPr="003E33B7">
        <w:rPr>
          <w:rFonts w:ascii="Arial" w:hAnsi="Arial" w:cs="Arial"/>
          <w:sz w:val="24"/>
          <w:szCs w:val="24"/>
        </w:rPr>
        <w:t>Της προετοιμασίας και παροχής του υπολογιστή tablet στον/ην εξυπηρετούμενο/η</w:t>
      </w:r>
    </w:p>
    <w:p w14:paraId="0B645EDD" w14:textId="77777777" w:rsidR="00171D9D" w:rsidRPr="003E33B7" w:rsidRDefault="00171D9D" w:rsidP="00171D9D">
      <w:pPr>
        <w:numPr>
          <w:ilvl w:val="0"/>
          <w:numId w:val="25"/>
        </w:numPr>
        <w:spacing w:after="0" w:line="360" w:lineRule="auto"/>
        <w:rPr>
          <w:rFonts w:ascii="Arial" w:hAnsi="Arial" w:cs="Arial"/>
          <w:sz w:val="24"/>
          <w:szCs w:val="24"/>
        </w:rPr>
      </w:pPr>
      <w:r w:rsidRPr="003E33B7">
        <w:rPr>
          <w:rFonts w:ascii="Arial" w:hAnsi="Arial" w:cs="Arial"/>
          <w:sz w:val="24"/>
          <w:szCs w:val="24"/>
        </w:rPr>
        <w:lastRenderedPageBreak/>
        <w:t xml:space="preserve">Παροχής διευκρινήσεων όπου και εάν χρειαστούν. </w:t>
      </w:r>
    </w:p>
    <w:p w14:paraId="24980C5E" w14:textId="77777777" w:rsidR="00171D9D" w:rsidRPr="003E33B7" w:rsidRDefault="00171D9D" w:rsidP="00171D9D">
      <w:pPr>
        <w:spacing w:before="240" w:line="360" w:lineRule="auto"/>
        <w:rPr>
          <w:rFonts w:ascii="Arial" w:hAnsi="Arial" w:cs="Arial"/>
          <w:sz w:val="24"/>
          <w:szCs w:val="24"/>
        </w:rPr>
      </w:pPr>
      <w:r w:rsidRPr="003E33B7">
        <w:rPr>
          <w:rFonts w:ascii="Arial" w:hAnsi="Arial" w:cs="Arial"/>
          <w:sz w:val="24"/>
          <w:szCs w:val="24"/>
        </w:rPr>
        <w:t xml:space="preserve">Σε περιπτώσεις πρόωρής διακοπής  </w:t>
      </w:r>
      <w:bookmarkStart w:id="20" w:name="_Hlk147998861"/>
      <w:r w:rsidRPr="003E33B7">
        <w:rPr>
          <w:rFonts w:ascii="Arial" w:hAnsi="Arial" w:cs="Arial"/>
          <w:sz w:val="24"/>
          <w:szCs w:val="24"/>
        </w:rPr>
        <w:t>το εκπαιδευμένο στο πρωτόκολλο αξιολόγησης  προσωπικό του θεραπευτικού προγράμματος επικοινωνεί με τον εξυπηρετούμενο για την συλλογή των συγκριτικών στοιχείων διαμέσου της χρήσης μικτών μεθόδων συμπεριλαμβανομένης:</w:t>
      </w:r>
    </w:p>
    <w:p w14:paraId="781F41F2" w14:textId="77777777" w:rsidR="00171D9D" w:rsidRPr="003E33B7" w:rsidRDefault="00171D9D" w:rsidP="00171D9D">
      <w:pPr>
        <w:numPr>
          <w:ilvl w:val="0"/>
          <w:numId w:val="26"/>
        </w:numPr>
        <w:spacing w:after="0" w:line="360" w:lineRule="auto"/>
        <w:rPr>
          <w:rFonts w:ascii="Arial" w:hAnsi="Arial" w:cs="Arial"/>
          <w:sz w:val="24"/>
          <w:szCs w:val="24"/>
        </w:rPr>
      </w:pPr>
      <w:r w:rsidRPr="003E33B7">
        <w:rPr>
          <w:rFonts w:ascii="Arial" w:hAnsi="Arial" w:cs="Arial"/>
          <w:sz w:val="24"/>
          <w:szCs w:val="24"/>
        </w:rPr>
        <w:t>της χρήσης μεθόδων τηλεφωνικής συνέντευξης με τη βοήθεια υπολογιστή (CATI), και,</w:t>
      </w:r>
    </w:p>
    <w:p w14:paraId="6231CBE9" w14:textId="77777777" w:rsidR="00171D9D" w:rsidRPr="003E33B7" w:rsidRDefault="00171D9D" w:rsidP="00171D9D">
      <w:pPr>
        <w:numPr>
          <w:ilvl w:val="0"/>
          <w:numId w:val="26"/>
        </w:numPr>
        <w:spacing w:after="0" w:line="360" w:lineRule="auto"/>
        <w:rPr>
          <w:rFonts w:ascii="Arial" w:hAnsi="Arial" w:cs="Arial"/>
          <w:sz w:val="24"/>
          <w:szCs w:val="24"/>
        </w:rPr>
      </w:pPr>
      <w:r w:rsidRPr="003E33B7">
        <w:rPr>
          <w:rFonts w:ascii="Arial" w:hAnsi="Arial" w:cs="Arial"/>
          <w:sz w:val="24"/>
          <w:szCs w:val="24"/>
        </w:rPr>
        <w:t>της χρήσης μεθόδων διαδικτυακής συλλογής στοιχείων με τη βοήθεια υπολογιστή, tablet, ή smartphone σε χρόνο και χώρο που θα επιλέξει ο ίδιος ο/η εξυπηρετούμενος/η (RO-CAWI)</w:t>
      </w:r>
    </w:p>
    <w:p w14:paraId="2B68922C" w14:textId="77777777" w:rsidR="00171D9D" w:rsidRPr="003E33B7" w:rsidRDefault="00171D9D" w:rsidP="00171D9D">
      <w:pPr>
        <w:spacing w:before="240" w:after="0" w:line="360" w:lineRule="auto"/>
        <w:jc w:val="both"/>
        <w:rPr>
          <w:rFonts w:ascii="Arial" w:hAnsi="Arial" w:cs="Arial"/>
          <w:sz w:val="24"/>
          <w:szCs w:val="24"/>
        </w:rPr>
      </w:pPr>
      <w:r w:rsidRPr="003E33B7">
        <w:rPr>
          <w:rFonts w:ascii="Arial" w:hAnsi="Arial" w:cs="Arial"/>
          <w:sz w:val="24"/>
          <w:szCs w:val="24"/>
        </w:rPr>
        <w:t xml:space="preserve">Συγκεκριμένα, </w:t>
      </w:r>
      <w:bookmarkStart w:id="21" w:name="_Hlk147997477"/>
      <w:r w:rsidRPr="003E33B7">
        <w:rPr>
          <w:rFonts w:ascii="Arial" w:hAnsi="Arial" w:cs="Arial"/>
          <w:sz w:val="24"/>
          <w:szCs w:val="24"/>
        </w:rPr>
        <w:t xml:space="preserve">το εκπαιδευμένο προσωπικό του θεραπευτικού προγράμματος </w:t>
      </w:r>
      <w:bookmarkEnd w:id="21"/>
      <w:r w:rsidRPr="003E33B7">
        <w:rPr>
          <w:rFonts w:ascii="Arial" w:hAnsi="Arial" w:cs="Arial"/>
          <w:sz w:val="24"/>
          <w:szCs w:val="24"/>
        </w:rPr>
        <w:t xml:space="preserve">προσπαθεί να επικοινωνήσει τηλεφωνικά με τον/την εξυπηρετούμενο/η εντός πέντε (5) εργάσιμών ημερών από την ημέρα καταχώρησης της πρόωρης αποχώρησης για την ολοκλήρωση της τηλεφωνικής συνέντευξης με τη βοήθεια υπολογιστή (CATI). </w:t>
      </w:r>
    </w:p>
    <w:p w14:paraId="65BC645E"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Εάν το πιο πάνω δεν καταστεί δυνατό, τότε την έκτη ημέρα από την καταχώρηση της πρόωρης αποχώρησης, </w:t>
      </w:r>
      <w:bookmarkStart w:id="22" w:name="_Hlk148086969"/>
      <w:r w:rsidRPr="003E33B7">
        <w:rPr>
          <w:rFonts w:ascii="Arial" w:hAnsi="Arial" w:cs="Arial"/>
          <w:sz w:val="24"/>
          <w:szCs w:val="24"/>
        </w:rPr>
        <w:t xml:space="preserve">το εκπαιδευμένο προσωπικό του θεραπευτικού προγράμματος </w:t>
      </w:r>
      <w:bookmarkStart w:id="23" w:name="_Hlk148089585"/>
      <w:r w:rsidRPr="003E33B7">
        <w:rPr>
          <w:rFonts w:ascii="Arial" w:hAnsi="Arial" w:cs="Arial"/>
          <w:sz w:val="24"/>
          <w:szCs w:val="24"/>
        </w:rPr>
        <w:t>επικοινωνεί με τον/την εξυπηρετούμενο/η διαμέσου τυποποιημένου μηνύματος ηλεκτρονικού ταχυδρομείου</w:t>
      </w:r>
      <w:bookmarkEnd w:id="22"/>
      <w:bookmarkEnd w:id="23"/>
      <w:r w:rsidRPr="003E33B7">
        <w:rPr>
          <w:rFonts w:ascii="Arial" w:hAnsi="Arial" w:cs="Arial"/>
          <w:sz w:val="24"/>
          <w:szCs w:val="24"/>
        </w:rPr>
        <w:t xml:space="preserve">. Το τυποποιημένο μήνυμα ηλεκτρονικού ταχυδρομείου </w:t>
      </w:r>
      <w:bookmarkStart w:id="24" w:name="_Hlk148087000"/>
      <w:r w:rsidRPr="003E33B7">
        <w:rPr>
          <w:rFonts w:ascii="Arial" w:hAnsi="Arial" w:cs="Arial"/>
          <w:sz w:val="24"/>
          <w:szCs w:val="24"/>
        </w:rPr>
        <w:t xml:space="preserve">παρέχει την δυνατότητα στον/ην εξυπηρετούμενο/η να συμπληρώσει τα απαιτούμενα στοιχεία διαδικτυακά με την βοήθεια υπολογιστή, tablet, ή smartphone σε χρόνο και χώρο που θα επιλέξει ο ίδιος </w:t>
      </w:r>
      <w:bookmarkEnd w:id="24"/>
      <w:r w:rsidRPr="003E33B7">
        <w:rPr>
          <w:rFonts w:ascii="Arial" w:hAnsi="Arial" w:cs="Arial"/>
          <w:sz w:val="24"/>
          <w:szCs w:val="24"/>
        </w:rPr>
        <w:t xml:space="preserve">(RO-CAWI). </w:t>
      </w:r>
    </w:p>
    <w:p w14:paraId="076367CF" w14:textId="77777777" w:rsidR="00171D9D" w:rsidRPr="003E33B7" w:rsidRDefault="00171D9D" w:rsidP="00171D9D">
      <w:pPr>
        <w:pStyle w:val="Heading2"/>
        <w:rPr>
          <w:rFonts w:ascii="Arial" w:eastAsia="Times New Roman" w:hAnsi="Arial" w:cs="Arial"/>
          <w:b/>
          <w:bCs/>
          <w:color w:val="auto"/>
          <w:sz w:val="24"/>
          <w:szCs w:val="24"/>
          <w:lang w:val="el-GR" w:eastAsia="el-GR"/>
        </w:rPr>
      </w:pPr>
      <w:bookmarkStart w:id="25" w:name="_Toc150151280"/>
      <w:bookmarkEnd w:id="20"/>
      <w:r w:rsidRPr="003E33B7">
        <w:rPr>
          <w:rFonts w:ascii="Arial" w:eastAsia="Times New Roman" w:hAnsi="Arial" w:cs="Arial"/>
          <w:b/>
          <w:bCs/>
          <w:color w:val="auto"/>
          <w:sz w:val="24"/>
          <w:szCs w:val="24"/>
          <w:lang w:val="el-GR" w:eastAsia="el-GR"/>
        </w:rPr>
        <w:t>Μεταθεραπευτική παρακολούθηση</w:t>
      </w:r>
      <w:bookmarkEnd w:id="25"/>
    </w:p>
    <w:p w14:paraId="0B9214C5"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Το μεταθεραπευτικό στάδιο διενεργείται 175 και 365 ημέρες μετά την ολοκλήρωση ή και την πρόωρη αποχώρηση του εξυπηρετούμενου από τη θεραπεία. Κατά την διάρκεια του μεταθεραπευτικού σταδίου συλλέγονται </w:t>
      </w:r>
      <w:r w:rsidRPr="003E33B7">
        <w:rPr>
          <w:rFonts w:ascii="Arial" w:hAnsi="Arial" w:cs="Arial"/>
          <w:sz w:val="24"/>
          <w:szCs w:val="24"/>
        </w:rPr>
        <w:lastRenderedPageBreak/>
        <w:t>μεταθεραπευτικά στοιχεία που αφορούν τον προσυμπτωματικό έλεγχο συμπεριλαμβανομένων:</w:t>
      </w:r>
    </w:p>
    <w:p w14:paraId="7E336F40" w14:textId="77777777" w:rsidR="00171D9D" w:rsidRPr="003E33B7" w:rsidRDefault="00171D9D" w:rsidP="00171D9D">
      <w:pPr>
        <w:pStyle w:val="ListParagraph"/>
        <w:numPr>
          <w:ilvl w:val="0"/>
          <w:numId w:val="29"/>
        </w:numPr>
        <w:spacing w:before="240" w:after="160" w:line="360" w:lineRule="auto"/>
        <w:jc w:val="both"/>
        <w:rPr>
          <w:rFonts w:ascii="Arial" w:hAnsi="Arial" w:cs="Arial"/>
          <w:sz w:val="24"/>
          <w:szCs w:val="24"/>
        </w:rPr>
      </w:pPr>
      <w:r w:rsidRPr="003E33B7">
        <w:rPr>
          <w:rFonts w:ascii="Arial" w:hAnsi="Arial" w:cs="Arial"/>
          <w:sz w:val="24"/>
          <w:szCs w:val="24"/>
        </w:rPr>
        <w:t xml:space="preserve">Στοιχείων τα οποία αφορούν την ενασχόληση του/της εξυπηρετούμενου/ης με τα τυχερά παιχνίδια συμπεριλαμβανομένου του δείκτη χρήσης προϊόντων τυχερών παιχνιδιών (CSPG), και </w:t>
      </w:r>
    </w:p>
    <w:p w14:paraId="163FF877" w14:textId="77777777" w:rsidR="00171D9D" w:rsidRPr="003E33B7" w:rsidRDefault="00171D9D" w:rsidP="00171D9D">
      <w:pPr>
        <w:pStyle w:val="ListParagraph"/>
        <w:numPr>
          <w:ilvl w:val="0"/>
          <w:numId w:val="29"/>
        </w:numPr>
        <w:spacing w:before="240" w:after="160" w:line="360" w:lineRule="auto"/>
        <w:jc w:val="both"/>
        <w:rPr>
          <w:rFonts w:ascii="Arial" w:hAnsi="Arial" w:cs="Arial"/>
          <w:sz w:val="24"/>
          <w:szCs w:val="24"/>
        </w:rPr>
      </w:pPr>
      <w:r w:rsidRPr="003E33B7">
        <w:rPr>
          <w:rFonts w:ascii="Arial" w:hAnsi="Arial" w:cs="Arial"/>
          <w:sz w:val="24"/>
          <w:szCs w:val="24"/>
        </w:rPr>
        <w:t>Του δείκτης σοβαρότητας προβληματικής ενασχόλησης με τα τυχερά παιχνίδια (PGSI).</w:t>
      </w:r>
    </w:p>
    <w:p w14:paraId="2F2BBDC8" w14:textId="77777777" w:rsidR="00171D9D" w:rsidRPr="003E33B7" w:rsidRDefault="00171D9D" w:rsidP="00171D9D">
      <w:pPr>
        <w:pStyle w:val="Heading3"/>
        <w:rPr>
          <w:b w:val="0"/>
          <w:bCs w:val="0"/>
          <w:sz w:val="24"/>
          <w:szCs w:val="24"/>
          <w:lang w:val="el-GR"/>
        </w:rPr>
      </w:pPr>
      <w:bookmarkStart w:id="26" w:name="_Toc150151281"/>
      <w:r w:rsidRPr="003E33B7">
        <w:rPr>
          <w:sz w:val="24"/>
          <w:szCs w:val="24"/>
          <w:lang w:val="el-GR"/>
        </w:rPr>
        <w:t>Μέθοδος συλλογής στοιχείων</w:t>
      </w:r>
      <w:bookmarkEnd w:id="26"/>
      <w:r w:rsidRPr="003E33B7">
        <w:rPr>
          <w:sz w:val="24"/>
          <w:szCs w:val="24"/>
          <w:lang w:val="el-GR"/>
        </w:rPr>
        <w:t xml:space="preserve"> </w:t>
      </w:r>
    </w:p>
    <w:p w14:paraId="3C1C5F3F" w14:textId="77777777" w:rsidR="00171D9D" w:rsidRPr="003E33B7" w:rsidRDefault="00171D9D" w:rsidP="00171D9D">
      <w:pPr>
        <w:spacing w:before="240" w:line="360" w:lineRule="auto"/>
        <w:rPr>
          <w:rFonts w:ascii="Arial" w:hAnsi="Arial" w:cs="Arial"/>
          <w:sz w:val="24"/>
          <w:szCs w:val="24"/>
        </w:rPr>
      </w:pPr>
      <w:r w:rsidRPr="003E33B7">
        <w:rPr>
          <w:rFonts w:ascii="Arial" w:hAnsi="Arial" w:cs="Arial"/>
          <w:sz w:val="24"/>
          <w:szCs w:val="24"/>
        </w:rPr>
        <w:t>Το εκπαιδευμένο στο πρωτόκολλο αξιολόγησης  προσωπικό του θεραπευτικού προγράμματος επικοινωνεί με τον εξυπηρετούμενο στις 175 και 365 ημέρες μετά την ολοκλήρωση ή και την πρόωρη αποχώρηση του/της εξυπηρετούμενου/ης από τη θεραπεία για την συλλογή των μεταθεραπευτικών στοιχείων διαμέσου της χρήσης μικτών μεθόδων συμπεριλαμβανομένης:</w:t>
      </w:r>
    </w:p>
    <w:p w14:paraId="277ED991" w14:textId="77777777" w:rsidR="00171D9D" w:rsidRPr="003E33B7" w:rsidRDefault="00171D9D" w:rsidP="00171D9D">
      <w:pPr>
        <w:numPr>
          <w:ilvl w:val="0"/>
          <w:numId w:val="27"/>
        </w:numPr>
        <w:spacing w:after="0" w:line="360" w:lineRule="auto"/>
        <w:rPr>
          <w:rFonts w:ascii="Arial" w:hAnsi="Arial" w:cs="Arial"/>
          <w:sz w:val="24"/>
          <w:szCs w:val="24"/>
        </w:rPr>
      </w:pPr>
      <w:r w:rsidRPr="003E33B7">
        <w:rPr>
          <w:rFonts w:ascii="Arial" w:hAnsi="Arial" w:cs="Arial"/>
          <w:sz w:val="24"/>
          <w:szCs w:val="24"/>
        </w:rPr>
        <w:t>της χρήσης μεθόδων τηλεφωνικής συνέντευξης με τη βοήθεια υπολογιστή (CATI), και,</w:t>
      </w:r>
    </w:p>
    <w:p w14:paraId="486D55CF" w14:textId="77777777" w:rsidR="00171D9D" w:rsidRPr="003E33B7" w:rsidRDefault="00171D9D" w:rsidP="00171D9D">
      <w:pPr>
        <w:numPr>
          <w:ilvl w:val="0"/>
          <w:numId w:val="27"/>
        </w:numPr>
        <w:spacing w:after="0" w:line="360" w:lineRule="auto"/>
        <w:rPr>
          <w:rFonts w:ascii="Arial" w:hAnsi="Arial" w:cs="Arial"/>
          <w:sz w:val="24"/>
          <w:szCs w:val="24"/>
        </w:rPr>
      </w:pPr>
      <w:r w:rsidRPr="003E33B7">
        <w:rPr>
          <w:rFonts w:ascii="Arial" w:hAnsi="Arial" w:cs="Arial"/>
          <w:sz w:val="24"/>
          <w:szCs w:val="24"/>
        </w:rPr>
        <w:t>της χρήσης μεθόδων διαδικτυακής συλλογής στοιχείων με τη βοήθεια υπολογιστή, tablet, ή smartphone σε χρόνο και χώρο που θα επιλέξει ο ίδιος/α ο/η εξυπηρετούμενος/η (RO-CAWI)</w:t>
      </w:r>
    </w:p>
    <w:p w14:paraId="2581C0A4"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Συγκεκριμένα, το εκπαιδευμένο προσωπικό του θεραπευτικού προγράμματος προσπαθεί να επικοινωνήσει τηλεφωνικά με τον/την εξυπηρετούμενο/η στις 175 και 365 ημέρες μετά την ολοκλήρωση ή και την πρόωρη αποχώρηση του εξυπηρετούμενου από τη θεραπεία, για την ολοκλήρωση της τηλεφωνικής συνέντευξης με τη βοήθεια υπολογιστή (CATI). </w:t>
      </w:r>
    </w:p>
    <w:p w14:paraId="7DC81044"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Εάν το πιο πάνω δεν καταστεί δυνατό εντός πέντε (5) εργάσιμών ημερών, τότε την έκτη εργάσιμη ημέρα, το εκπαιδευμένο προσωπικό του θεραπευτικού προγράμματος επικοινωνεί με τον/την εξυπηρετούμενο/η διαμέσου </w:t>
      </w:r>
      <w:r w:rsidRPr="003E33B7">
        <w:rPr>
          <w:rFonts w:ascii="Arial" w:hAnsi="Arial" w:cs="Arial"/>
          <w:sz w:val="24"/>
          <w:szCs w:val="24"/>
        </w:rPr>
        <w:lastRenderedPageBreak/>
        <w:t xml:space="preserve">τυποποιημένου μηνύματος ηλεκτρονικού ταχυδρομείου. Το τυποποιημένο μήνυμα ηλεκτρονικού ταχυδρομείου παρέχει την δυνατότητα στον/ην εξυπηρετούμενο/η να συμπληρώσει τα απαιτούμενα στοιχεία διαδικτυακά με την βοήθεια υπολογιστή, tablet, ή smartphone σε χρόνο και χώρο που θα επιλέξει ο ίδιος (RO-CAWI). </w:t>
      </w:r>
    </w:p>
    <w:p w14:paraId="7F2505D9" w14:textId="77777777" w:rsidR="00171D9D" w:rsidRPr="003E33B7" w:rsidRDefault="00171D9D" w:rsidP="00171D9D">
      <w:pPr>
        <w:pStyle w:val="Heading1"/>
        <w:spacing w:after="240"/>
        <w:rPr>
          <w:rFonts w:ascii="Arial" w:hAnsi="Arial" w:cs="Arial"/>
          <w:b/>
          <w:bCs/>
          <w:sz w:val="24"/>
          <w:szCs w:val="24"/>
          <w:lang w:val="el-GR"/>
        </w:rPr>
      </w:pPr>
      <w:bookmarkStart w:id="27" w:name="_Toc150151282"/>
      <w:r w:rsidRPr="003E33B7">
        <w:rPr>
          <w:rFonts w:ascii="Arial" w:hAnsi="Arial" w:cs="Arial"/>
          <w:b/>
          <w:bCs/>
          <w:color w:val="auto"/>
          <w:sz w:val="24"/>
          <w:szCs w:val="24"/>
          <w:lang w:val="el-GR"/>
        </w:rPr>
        <w:t>Ενότητες αξιολόγησης</w:t>
      </w:r>
      <w:bookmarkEnd w:id="27"/>
      <w:r w:rsidRPr="003E33B7">
        <w:rPr>
          <w:rFonts w:ascii="Arial" w:hAnsi="Arial" w:cs="Arial"/>
          <w:b/>
          <w:bCs/>
          <w:sz w:val="24"/>
          <w:szCs w:val="24"/>
          <w:lang w:val="el-GR"/>
        </w:rPr>
        <w:t xml:space="preserve"> </w:t>
      </w:r>
    </w:p>
    <w:p w14:paraId="4A5E4D7E" w14:textId="77777777" w:rsidR="00171D9D" w:rsidRPr="003E33B7" w:rsidRDefault="00171D9D" w:rsidP="00171D9D">
      <w:pPr>
        <w:pStyle w:val="Heading2"/>
        <w:rPr>
          <w:rFonts w:ascii="Arial" w:hAnsi="Arial" w:cs="Arial"/>
          <w:b/>
          <w:bCs/>
          <w:color w:val="auto"/>
          <w:sz w:val="24"/>
          <w:szCs w:val="24"/>
          <w:lang w:val="el-GR"/>
        </w:rPr>
      </w:pPr>
      <w:bookmarkStart w:id="28" w:name="_Toc150151283"/>
      <w:r w:rsidRPr="003E33B7">
        <w:rPr>
          <w:rFonts w:ascii="Arial" w:hAnsi="Arial" w:cs="Arial"/>
          <w:b/>
          <w:bCs/>
          <w:color w:val="auto"/>
          <w:sz w:val="24"/>
          <w:szCs w:val="24"/>
          <w:lang w:val="el-GR"/>
        </w:rPr>
        <w:t>Δείκτης χρήσης προϊόντων τυχερών παιχνιδιών</w:t>
      </w:r>
      <w:bookmarkEnd w:id="28"/>
    </w:p>
    <w:p w14:paraId="1ECFB7C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Η τεκμηριωμένη συσχέτιση του δείκτη χρήσης προϊόντων τυχερών παιχνιδιών με μετρήσεις οι οποίες αφορούν την σοβαρότητά της ενασχόλησης με τα τυχερά παιχνίδια υποδεικνύει την σημαντικότητα της αναγνώρισης της έκτασης της χρήσης (κατανάλωσης)  προϊόντων τυχερών παιχνιδιών για την επαρκέστερη ταξινόμηση του αντίκτυπου (σοβαρότητα προβληματικής ενασχόλησης)</w:t>
      </w:r>
      <w:r w:rsidRPr="003E33B7">
        <w:rPr>
          <w:rStyle w:val="FootnoteReference"/>
          <w:rFonts w:ascii="Arial" w:hAnsi="Arial" w:cs="Arial"/>
          <w:sz w:val="24"/>
          <w:szCs w:val="24"/>
        </w:rPr>
        <w:footnoteReference w:id="15"/>
      </w:r>
      <w:r w:rsidRPr="003E33B7">
        <w:rPr>
          <w:rFonts w:ascii="Arial" w:hAnsi="Arial" w:cs="Arial"/>
          <w:sz w:val="24"/>
          <w:szCs w:val="24"/>
        </w:rPr>
        <w:t xml:space="preserve">. </w:t>
      </w:r>
    </w:p>
    <w:p w14:paraId="21C97747"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Οι μετρήσεις που αφορούν τον δείκτη  χρήσης προϊόντων τυχερών παιχνιδιών έχουν επιδείξει καλή ευαισθησία (100%) και εξαιρετική εξειδίκευση (92.7%) σε σύγκριση με τα κριτήρια ταξινόμησης του δείκτης σοβαρότητας προβληματικής ενασχόλησης με τα τυχερά παιχνίδια (PGSI), υποδεικνύοντας υψηλή ακρίβεια μέτρησης</w:t>
      </w:r>
      <w:r w:rsidRPr="003E33B7">
        <w:rPr>
          <w:rStyle w:val="FootnoteReference"/>
          <w:rFonts w:ascii="Arial" w:hAnsi="Arial" w:cs="Arial"/>
          <w:sz w:val="24"/>
          <w:szCs w:val="24"/>
        </w:rPr>
        <w:footnoteReference w:id="16"/>
      </w:r>
      <w:r w:rsidRPr="003E33B7">
        <w:rPr>
          <w:rFonts w:ascii="Arial" w:hAnsi="Arial" w:cs="Arial"/>
          <w:sz w:val="24"/>
          <w:szCs w:val="24"/>
        </w:rPr>
        <w:t>. Η ευαισθησία της μέτρησης αναφέρεται στο ποσοστό ατόμων που εμφανίζουν μια κατάσταση, όπως η προβληματική ενασχόληση με τα τυχερά παιχνίδια, τα οποία αναγνωρίζονται σωστά από τον δείκτη (δηλαδή, πραγματικά θετικά περιστατικά). Η εξειδίκευση σχετίζεται με το ποσοστό ατόμων που δεν εμφανίζουν προβληματική ενασχόληση και που αναγνωρίζονται σωστά ως τέτοια (δηλαδή, πραγματικά αρνητικά περιστατικά).</w:t>
      </w:r>
    </w:p>
    <w:p w14:paraId="48F1A48D" w14:textId="77777777" w:rsidR="00171D9D" w:rsidRPr="003E33B7" w:rsidRDefault="00171D9D" w:rsidP="00171D9D">
      <w:pPr>
        <w:pStyle w:val="Heading2"/>
        <w:rPr>
          <w:rFonts w:ascii="Arial" w:hAnsi="Arial" w:cs="Arial"/>
          <w:b/>
          <w:bCs/>
          <w:sz w:val="24"/>
          <w:szCs w:val="24"/>
          <w:lang w:val="el-GR"/>
        </w:rPr>
      </w:pPr>
      <w:bookmarkStart w:id="29" w:name="_Toc150151284"/>
      <w:r w:rsidRPr="003E33B7">
        <w:rPr>
          <w:rFonts w:ascii="Arial" w:hAnsi="Arial" w:cs="Arial"/>
          <w:b/>
          <w:bCs/>
          <w:color w:val="auto"/>
          <w:sz w:val="24"/>
          <w:szCs w:val="24"/>
          <w:lang w:val="el-GR"/>
        </w:rPr>
        <w:lastRenderedPageBreak/>
        <w:t>Δείκτης σοβαρότητας προβληματικής ενασχόλησης με τα τυχερά παιχνίδια (</w:t>
      </w:r>
      <w:r w:rsidRPr="003E33B7">
        <w:rPr>
          <w:rFonts w:ascii="Arial" w:hAnsi="Arial" w:cs="Arial"/>
          <w:b/>
          <w:bCs/>
          <w:color w:val="auto"/>
          <w:sz w:val="24"/>
          <w:szCs w:val="24"/>
        </w:rPr>
        <w:t>PGSI</w:t>
      </w:r>
      <w:r w:rsidRPr="003E33B7">
        <w:rPr>
          <w:rFonts w:ascii="Arial" w:hAnsi="Arial" w:cs="Arial"/>
          <w:b/>
          <w:bCs/>
          <w:color w:val="auto"/>
          <w:sz w:val="24"/>
          <w:szCs w:val="24"/>
          <w:lang w:val="el-GR"/>
        </w:rPr>
        <w:t>)</w:t>
      </w:r>
      <w:bookmarkEnd w:id="29"/>
    </w:p>
    <w:p w14:paraId="7942932E"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Ο συγκεκριμένος δείκτης επικυρώθηκε ως ένα ποσοτικό εργαλείο μέτρησης της σοβαρότητάς της ενασχόλησης με τα τυχερά παιχνίδια στον γενικό πληθυσμό. Ως εκ τούτου, αποτελεί ιδανικό εργαλείο για συγκρίσεις οι οποίες εμπεριέχουν παρεμβάσεις οι οποίες σκοπό έχουν να ρυθμίσουν  την  ενασχόληση με τα τυχερά παιχνίδια.  </w:t>
      </w:r>
    </w:p>
    <w:p w14:paraId="0A154360"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Οι μετρήσεις που αφορούν τον δείκτη σοβαρότητας έχουν επιδείξει καλή ευαισθησία (83%) και εξαιρετική εξειδίκευση (100%) σε σύγκριση με τα κριτήρια ταξινόμησης του σχετικού εγχειριδίου (DSM-IV), υποδεικνύοντας υψηλή ακρίβεια μέτρησης</w:t>
      </w:r>
      <w:r w:rsidRPr="003E33B7">
        <w:rPr>
          <w:rStyle w:val="FootnoteReference"/>
          <w:rFonts w:ascii="Arial" w:hAnsi="Arial" w:cs="Arial"/>
          <w:sz w:val="24"/>
          <w:szCs w:val="24"/>
        </w:rPr>
        <w:footnoteReference w:id="17"/>
      </w:r>
      <w:r w:rsidRPr="003E33B7">
        <w:rPr>
          <w:rFonts w:ascii="Arial" w:hAnsi="Arial" w:cs="Arial"/>
          <w:sz w:val="24"/>
          <w:szCs w:val="24"/>
        </w:rPr>
        <w:t xml:space="preserve">. Πέραν τούτου, ο δείκτης σοβαρότητας έχει ισχυρή εσωτερική συνοχή, αξιοπιστία δοκιμής-επανάληψης, </w:t>
      </w:r>
      <w:bookmarkStart w:id="30" w:name="_Hlk148527677"/>
      <w:r w:rsidRPr="003E33B7">
        <w:rPr>
          <w:rFonts w:ascii="Arial" w:hAnsi="Arial" w:cs="Arial"/>
          <w:sz w:val="24"/>
          <w:szCs w:val="24"/>
        </w:rPr>
        <w:t xml:space="preserve">συγχρονική εγκυρότητα με άλλες μετρήσεις προβληματικής ενασχόλησης </w:t>
      </w:r>
      <w:bookmarkEnd w:id="30"/>
      <w:r w:rsidRPr="003E33B7">
        <w:rPr>
          <w:rFonts w:ascii="Arial" w:hAnsi="Arial" w:cs="Arial"/>
          <w:sz w:val="24"/>
          <w:szCs w:val="24"/>
        </w:rPr>
        <w:t>και συγκριτική εγκυρότητα με συμπεριφορικές μετρήσεις ενασχόλησης με τα τυχερά παιχνίδια</w:t>
      </w:r>
      <w:r w:rsidRPr="003E33B7">
        <w:rPr>
          <w:rStyle w:val="FootnoteReference"/>
          <w:rFonts w:ascii="Arial" w:hAnsi="Arial" w:cs="Arial"/>
          <w:sz w:val="24"/>
          <w:szCs w:val="24"/>
        </w:rPr>
        <w:footnoteReference w:id="18"/>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19"/>
      </w:r>
      <w:r w:rsidRPr="003E33B7">
        <w:rPr>
          <w:rFonts w:ascii="Arial" w:hAnsi="Arial" w:cs="Arial"/>
          <w:sz w:val="24"/>
          <w:szCs w:val="24"/>
        </w:rPr>
        <w:t xml:space="preserve">.  </w:t>
      </w:r>
    </w:p>
    <w:p w14:paraId="6CC6707F" w14:textId="77777777" w:rsidR="00171D9D" w:rsidRPr="003E33B7" w:rsidRDefault="00171D9D" w:rsidP="00171D9D">
      <w:pPr>
        <w:pStyle w:val="Heading2"/>
        <w:rPr>
          <w:rFonts w:ascii="Arial" w:hAnsi="Arial" w:cs="Arial"/>
          <w:b/>
          <w:bCs/>
          <w:color w:val="auto"/>
          <w:sz w:val="24"/>
          <w:szCs w:val="24"/>
          <w:lang w:val="el-GR"/>
        </w:rPr>
      </w:pPr>
      <w:bookmarkStart w:id="31" w:name="_Toc150151285"/>
      <w:r w:rsidRPr="003E33B7">
        <w:rPr>
          <w:rFonts w:ascii="Arial" w:hAnsi="Arial" w:cs="Arial"/>
          <w:b/>
          <w:bCs/>
          <w:color w:val="auto"/>
          <w:sz w:val="24"/>
          <w:szCs w:val="24"/>
          <w:lang w:val="el-GR"/>
        </w:rPr>
        <w:t>Δείκτης αρνητικών συνεπειών τυχερών παιχνιδιών</w:t>
      </w:r>
      <w:bookmarkEnd w:id="31"/>
    </w:p>
    <w:p w14:paraId="13D6A1F0"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δείκτης εμπεριέχει μία σύντομη κλίμακα η οποία αφορά τις αρνητικές επιπτώσεις των τυχερών παιχνιδιών  (SGHS) με σκοπό την τεκμηρίωση της παρουσίας και του βαθμού τους στον σχετικό πληθυσμό. Η σχετική κλίμακα αναπτύχθηκε διαμέσου της χρήσης του περιεκτικότερου καταλόγου των αρνητικών συνεπειών των τυχερών παιχνιδιών ο οποίος αποτέλεσε μέρος αρκετών μελετών αξιολόγησης των επιπτώσεων των αρνητικών συνεπειών των τυχερών παιχνιδιών στην υγεία και την ευημερία</w:t>
      </w:r>
      <w:r w:rsidRPr="003E33B7">
        <w:rPr>
          <w:rStyle w:val="FootnoteReference"/>
          <w:rFonts w:ascii="Arial" w:hAnsi="Arial" w:cs="Arial"/>
          <w:sz w:val="24"/>
          <w:szCs w:val="24"/>
        </w:rPr>
        <w:footnoteReference w:id="20"/>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21"/>
      </w:r>
      <w:r w:rsidRPr="003E33B7">
        <w:rPr>
          <w:rFonts w:ascii="Arial" w:hAnsi="Arial" w:cs="Arial"/>
          <w:sz w:val="24"/>
          <w:szCs w:val="24"/>
        </w:rPr>
        <w:t xml:space="preserve">. Η επιλογή των στοιχείων </w:t>
      </w:r>
      <w:r w:rsidRPr="003E33B7">
        <w:rPr>
          <w:rFonts w:ascii="Arial" w:hAnsi="Arial" w:cs="Arial"/>
          <w:sz w:val="24"/>
          <w:szCs w:val="24"/>
        </w:rPr>
        <w:lastRenderedPageBreak/>
        <w:t>τα οποία συμπεριλήφθηκαν στην σύντομή κλίμακα έγινε διαμέσου της χρήσης αμιγώς στατιστικών κριτήριων με σκοπό την μεγιστοποίηση της ευαισθησίας και της εξειδίκευσης της κλίμακας. Ως εκ τούτου ορισμένα από τα στοιχεία της, όπως η ικανότητα του ατόμου να δαπανά χρήματα σε άλλες ψυχαγωγικές δραστηριότητες, έχουν θεωρηθεί ότι αντιπροσωπεύουν ευκαιριακό κόστος, παρά αρνητικές συνέπειες οι οποίες σχετίζονται με την ενασχόληση του ατόμου με τα τυχερά παιχνίδια</w:t>
      </w:r>
      <w:r w:rsidRPr="003E33B7">
        <w:rPr>
          <w:rStyle w:val="FootnoteReference"/>
          <w:rFonts w:ascii="Arial" w:hAnsi="Arial" w:cs="Arial"/>
          <w:sz w:val="24"/>
          <w:szCs w:val="24"/>
        </w:rPr>
        <w:footnoteReference w:id="22"/>
      </w:r>
      <w:r w:rsidRPr="003E33B7">
        <w:rPr>
          <w:rFonts w:ascii="Arial" w:hAnsi="Arial" w:cs="Arial"/>
          <w:sz w:val="24"/>
          <w:szCs w:val="24"/>
        </w:rPr>
        <w:t xml:space="preserve">. </w:t>
      </w:r>
    </w:p>
    <w:p w14:paraId="34836D0B" w14:textId="77777777" w:rsidR="00A13954" w:rsidRDefault="00171D9D" w:rsidP="00A13954">
      <w:pPr>
        <w:spacing w:before="240" w:line="360" w:lineRule="auto"/>
        <w:jc w:val="both"/>
        <w:rPr>
          <w:rFonts w:ascii="Arial" w:hAnsi="Arial" w:cs="Arial"/>
          <w:sz w:val="24"/>
          <w:szCs w:val="24"/>
        </w:rPr>
      </w:pPr>
      <w:r w:rsidRPr="003E33B7">
        <w:rPr>
          <w:rFonts w:ascii="Arial" w:hAnsi="Arial" w:cs="Arial"/>
          <w:sz w:val="24"/>
          <w:szCs w:val="24"/>
        </w:rPr>
        <w:t>Παρόλα αυτά, η υψηλή συσχέτιση μεταξύ της σύντομης κλίμακας και του περιεκτικότερου καταλόγου των αρνητικών συνεπειών των τυχερών παιχνιδιών υποδηλώνει ότι καταγράφει τις αρνητικές συνέπειες  τις οποίες βιώνουν τα άτομα τα οποία ασχολούνται με τα τυχερά παιχνίδια</w:t>
      </w:r>
      <w:r w:rsidRPr="003E33B7">
        <w:rPr>
          <w:rStyle w:val="FootnoteReference"/>
          <w:rFonts w:ascii="Arial" w:hAnsi="Arial" w:cs="Arial"/>
          <w:sz w:val="24"/>
          <w:szCs w:val="24"/>
        </w:rPr>
        <w:footnoteReference w:id="23"/>
      </w:r>
      <w:r w:rsidRPr="003E33B7">
        <w:rPr>
          <w:rFonts w:ascii="Arial" w:hAnsi="Arial" w:cs="Arial"/>
          <w:sz w:val="24"/>
          <w:szCs w:val="24"/>
        </w:rPr>
        <w:t>. Πέραν τούτου, η συγκεκριμένη κλίμακα επέδειξε πολύ καλή εσωτερική συνοχή και υψηλή αξιοπιστία μέτρησης</w:t>
      </w:r>
      <w:r w:rsidRPr="003E33B7">
        <w:rPr>
          <w:rStyle w:val="FootnoteReference"/>
          <w:rFonts w:ascii="Arial" w:hAnsi="Arial" w:cs="Arial"/>
          <w:sz w:val="24"/>
          <w:szCs w:val="24"/>
        </w:rPr>
        <w:footnoteReference w:id="24"/>
      </w:r>
      <w:r w:rsidRPr="003E33B7">
        <w:rPr>
          <w:rFonts w:ascii="Arial" w:hAnsi="Arial" w:cs="Arial"/>
          <w:sz w:val="24"/>
          <w:szCs w:val="24"/>
        </w:rPr>
        <w:t xml:space="preserve"> . Εκτός αυτού, η σχετική κλίμακα έχει πολύ καλή συγκριτική εγκυρότητα με μετρήσεις οι οποίες σχετίζονται με τις αρνητικές επιπτώσεις των τυχερών παιχνιδιών όπως η ευημερία του ατόμου και η έκταση της ψυχολογικής του δυσφορίας</w:t>
      </w:r>
      <w:r w:rsidRPr="003E33B7">
        <w:rPr>
          <w:rStyle w:val="FootnoteReference"/>
          <w:rFonts w:ascii="Arial" w:hAnsi="Arial" w:cs="Arial"/>
          <w:sz w:val="24"/>
          <w:szCs w:val="24"/>
        </w:rPr>
        <w:footnoteReference w:id="25"/>
      </w:r>
      <w:r w:rsidRPr="003E33B7">
        <w:rPr>
          <w:rFonts w:ascii="Arial" w:hAnsi="Arial" w:cs="Arial"/>
          <w:sz w:val="24"/>
          <w:szCs w:val="24"/>
        </w:rPr>
        <w:t>. Ως εκ τούτου, η συγκεκριμένη κλίμακα  χρησιμοποιείται ευρέως μεταξύ των μετρήσεων που αφορούν τις  αρνητικές επιπτώσεις των τυχερών παιχνιδιών</w:t>
      </w:r>
      <w:r w:rsidRPr="003E33B7">
        <w:rPr>
          <w:rStyle w:val="FootnoteReference"/>
          <w:rFonts w:ascii="Arial" w:hAnsi="Arial" w:cs="Arial"/>
          <w:sz w:val="24"/>
          <w:szCs w:val="24"/>
        </w:rPr>
        <w:footnoteReference w:id="26"/>
      </w:r>
      <w:r w:rsidRPr="003E33B7">
        <w:rPr>
          <w:rFonts w:ascii="Arial" w:hAnsi="Arial" w:cs="Arial"/>
          <w:sz w:val="24"/>
          <w:szCs w:val="24"/>
        </w:rPr>
        <w:t>.</w:t>
      </w:r>
      <w:bookmarkStart w:id="32" w:name="_Toc150151286"/>
      <w:bookmarkStart w:id="33" w:name="_Hlk149903651"/>
    </w:p>
    <w:p w14:paraId="2D255935" w14:textId="77777777" w:rsidR="00A13954" w:rsidRDefault="00A13954" w:rsidP="00A13954">
      <w:pPr>
        <w:spacing w:before="240" w:line="360" w:lineRule="auto"/>
        <w:jc w:val="both"/>
        <w:rPr>
          <w:rFonts w:ascii="Arial" w:hAnsi="Arial" w:cs="Arial"/>
          <w:sz w:val="24"/>
          <w:szCs w:val="24"/>
        </w:rPr>
      </w:pPr>
    </w:p>
    <w:p w14:paraId="5F2ED6DF" w14:textId="30FB20C8" w:rsidR="00171D9D" w:rsidRPr="00A13954" w:rsidRDefault="00171D9D" w:rsidP="00A13954">
      <w:pPr>
        <w:spacing w:before="240" w:line="360" w:lineRule="auto"/>
        <w:jc w:val="both"/>
        <w:rPr>
          <w:rFonts w:ascii="Arial" w:hAnsi="Arial" w:cs="Arial"/>
          <w:sz w:val="24"/>
          <w:szCs w:val="24"/>
        </w:rPr>
      </w:pPr>
      <w:r w:rsidRPr="003E33B7">
        <w:rPr>
          <w:rFonts w:ascii="Arial" w:hAnsi="Arial" w:cs="Arial"/>
          <w:b/>
          <w:bCs/>
          <w:sz w:val="24"/>
          <w:szCs w:val="24"/>
        </w:rPr>
        <w:lastRenderedPageBreak/>
        <w:t>Δείκτης ποιότητας ζωής του Παγκόσμιου Οργανισμού Υγείας (WHOQOL-BREF)</w:t>
      </w:r>
      <w:bookmarkEnd w:id="32"/>
    </w:p>
    <w:bookmarkEnd w:id="33"/>
    <w:p w14:paraId="22F620AD"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Η εκτίμηση της ποιότητας της ζωής των εξυπηρετούμενων αποτελεί σημαντικό κομμάτι της αξιολόγησης της ποιότητας των παρεχόμενων υπηρεσιών υγείας</w:t>
      </w:r>
      <w:r w:rsidRPr="003E33B7">
        <w:rPr>
          <w:rStyle w:val="FootnoteReference"/>
          <w:rFonts w:ascii="Arial" w:hAnsi="Arial" w:cs="Arial"/>
          <w:sz w:val="24"/>
          <w:szCs w:val="24"/>
        </w:rPr>
        <w:footnoteReference w:id="27"/>
      </w:r>
      <w:r w:rsidRPr="003E33B7">
        <w:rPr>
          <w:rFonts w:ascii="Arial" w:hAnsi="Arial" w:cs="Arial"/>
          <w:sz w:val="24"/>
          <w:szCs w:val="24"/>
        </w:rPr>
        <w:t xml:space="preserve"> . Ο δείκτης ποιότητας ζωής του παγκόσμιού οργανισμού υγείας (WHOQOL-BREF) εμπεριέχει μία σύντομη κλίμακα η οποία αφορά την μέτρηση τόσο της υποκειμενικής, όσο και της αντικειμενικής διάστασης της ευημερίας, και ως εκ τούτου της ποιότητας ζωής του ατόμου</w:t>
      </w:r>
      <w:r w:rsidRPr="003E33B7">
        <w:rPr>
          <w:rStyle w:val="FootnoteReference"/>
          <w:rFonts w:ascii="Arial" w:hAnsi="Arial" w:cs="Arial"/>
          <w:sz w:val="24"/>
          <w:szCs w:val="24"/>
        </w:rPr>
        <w:footnoteReference w:id="28"/>
      </w:r>
      <w:r w:rsidRPr="003E33B7">
        <w:rPr>
          <w:rFonts w:ascii="Arial" w:hAnsi="Arial" w:cs="Arial"/>
          <w:sz w:val="24"/>
          <w:szCs w:val="24"/>
        </w:rPr>
        <w:t xml:space="preserve">. </w:t>
      </w:r>
    </w:p>
    <w:p w14:paraId="130BB15C" w14:textId="77777777" w:rsidR="00A13954" w:rsidRDefault="00171D9D" w:rsidP="00A13954">
      <w:pPr>
        <w:spacing w:line="360" w:lineRule="auto"/>
        <w:jc w:val="both"/>
        <w:rPr>
          <w:rFonts w:ascii="Arial" w:hAnsi="Arial" w:cs="Arial"/>
          <w:sz w:val="24"/>
          <w:szCs w:val="24"/>
        </w:rPr>
      </w:pPr>
      <w:r w:rsidRPr="003E33B7">
        <w:rPr>
          <w:rFonts w:ascii="Arial" w:hAnsi="Arial" w:cs="Arial"/>
          <w:sz w:val="24"/>
          <w:szCs w:val="24"/>
        </w:rPr>
        <w:t>Ο συγκεκριμένος δείκτης επέδειξε πολύ καλή εσωτερική συνοχή, αξιοπιστία δοκιμής-επανάληψης,  και υψηλή συγκριτική εγκυρότητα με μετρήσεις οι οποίες σχετίζονται με την κατάσταση της υγείας του ατόμου</w:t>
      </w:r>
      <w:r w:rsidRPr="003E33B7">
        <w:rPr>
          <w:rStyle w:val="FootnoteReference"/>
          <w:rFonts w:ascii="Arial" w:hAnsi="Arial" w:cs="Arial"/>
          <w:sz w:val="24"/>
          <w:szCs w:val="24"/>
        </w:rPr>
        <w:footnoteReference w:id="29"/>
      </w:r>
      <w:r w:rsidRPr="003E33B7">
        <w:rPr>
          <w:rFonts w:ascii="Arial" w:hAnsi="Arial" w:cs="Arial"/>
          <w:sz w:val="24"/>
          <w:szCs w:val="24"/>
        </w:rPr>
        <w:t>. Πέραν τούτου, ο δείκτης λειτουργικότητας δοκιμάστηκε σε διάφορα πολιτισμικά πλαίσια και πληθυσμούς και  βρέθηκε να παραμένει ευαίσθητος στις αλλαγές στην ποιότητα της ζωής του ατόμου, ανεξάρτητα από το κοινωνικοδημογραφικό προφίλ της ομάδας μελέτης</w:t>
      </w:r>
      <w:r w:rsidRPr="003E33B7">
        <w:rPr>
          <w:rStyle w:val="FootnoteReference"/>
          <w:rFonts w:ascii="Arial" w:hAnsi="Arial" w:cs="Arial"/>
          <w:sz w:val="24"/>
          <w:szCs w:val="24"/>
        </w:rPr>
        <w:footnoteReference w:id="30"/>
      </w:r>
      <w:r w:rsidRPr="003E33B7">
        <w:rPr>
          <w:rFonts w:ascii="Arial" w:hAnsi="Arial" w:cs="Arial"/>
          <w:sz w:val="24"/>
          <w:szCs w:val="24"/>
        </w:rPr>
        <w:t xml:space="preserve">. Τα προαναφερόμενα καταδεικνύουν ότι ο συγκεκριμένος δείκτης αποτελεί ιδανικό εργαλείο για συγκρίσεις οι οποίες εμπεριέχουν παρεμβάσεις οι οποίες σκοπό έχουν να βελτιώσουν την υγεία και την ποιότητα ζωής των εξυπηρετούμενων.  </w:t>
      </w:r>
      <w:bookmarkStart w:id="34" w:name="_Toc150151287"/>
    </w:p>
    <w:p w14:paraId="05D23C96" w14:textId="77777777" w:rsidR="00A13954" w:rsidRDefault="00A13954" w:rsidP="00A13954">
      <w:pPr>
        <w:spacing w:line="360" w:lineRule="auto"/>
        <w:jc w:val="both"/>
        <w:rPr>
          <w:rFonts w:ascii="Arial" w:hAnsi="Arial" w:cs="Arial"/>
          <w:sz w:val="24"/>
          <w:szCs w:val="24"/>
        </w:rPr>
      </w:pPr>
    </w:p>
    <w:p w14:paraId="3D365C86" w14:textId="429FC195" w:rsidR="00171D9D" w:rsidRPr="00A13954" w:rsidRDefault="00171D9D" w:rsidP="00A13954">
      <w:pPr>
        <w:spacing w:line="360" w:lineRule="auto"/>
        <w:jc w:val="both"/>
        <w:rPr>
          <w:rFonts w:ascii="Arial" w:hAnsi="Arial" w:cs="Arial"/>
          <w:sz w:val="24"/>
          <w:szCs w:val="24"/>
        </w:rPr>
      </w:pPr>
      <w:r w:rsidRPr="003E33B7">
        <w:rPr>
          <w:rFonts w:ascii="Arial" w:hAnsi="Arial" w:cs="Arial"/>
          <w:b/>
          <w:bCs/>
          <w:sz w:val="24"/>
          <w:szCs w:val="24"/>
        </w:rPr>
        <w:lastRenderedPageBreak/>
        <w:t>Δείκτης λειτουργικότητας του Παγκόσμιου Οργανισμού Υγείας  (WHODAS)</w:t>
      </w:r>
      <w:bookmarkEnd w:id="34"/>
    </w:p>
    <w:p w14:paraId="69884A8F"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δείκτης λειτουργικότητας  του Παγκόσμιου Οργανισμού Υγείας παρέχει την δυνατότητα μέτρησης των επιπτώσεων οποιασδήποτε κατάστασης υγείας στην  λειτουργία του ατόμου. Ως γενικό μέτρο, ο δείκτης μπορεί να χρησιμοποιηθεί για τη σύγκριση των επιπτώσεων διαφορετικών καταστάσεων υγείας στην λειτουργία του ατόμου. Ως εκ τούτου, ο συγκεκριμένος δείκτης καθιστά δυνατό τον σχεδιασμό και την παρακολούθηση της αποτελεσματικότητας των παρεμβάσεων που σχετίζονται με την βελτίωση της υγείας και της λειτουργικότητας</w:t>
      </w:r>
      <w:r w:rsidRPr="003E33B7">
        <w:rPr>
          <w:rStyle w:val="FootnoteReference"/>
          <w:rFonts w:ascii="Arial" w:hAnsi="Arial" w:cs="Arial"/>
          <w:sz w:val="24"/>
          <w:szCs w:val="24"/>
        </w:rPr>
        <w:footnoteReference w:id="31"/>
      </w:r>
      <w:r w:rsidRPr="003E33B7">
        <w:rPr>
          <w:rFonts w:ascii="Arial" w:hAnsi="Arial" w:cs="Arial"/>
          <w:sz w:val="24"/>
          <w:szCs w:val="24"/>
        </w:rPr>
        <w:t xml:space="preserve">. </w:t>
      </w:r>
    </w:p>
    <w:p w14:paraId="2CA12D89"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συγκεκριμένος δείκτης επέδειξε πολύ καλή εσωτερική συνοχή, αξιοπιστία δοκιμής-επανάληψης,  συγχρονική εγκυρότητα με άλλες μετρήσεις που αφορούν την μείωση της λειτουργίας του ατόμου ως αποτέλεσμα διάφορων καταστάσεων υγείας, και συγκριτική εγκυρότητα με μετρήσεις που αφορούν την αξιολόγηση της υγείας του ατόμου</w:t>
      </w:r>
      <w:r w:rsidRPr="003E33B7">
        <w:rPr>
          <w:rStyle w:val="FootnoteReference"/>
          <w:rFonts w:ascii="Arial" w:hAnsi="Arial" w:cs="Arial"/>
          <w:sz w:val="24"/>
          <w:szCs w:val="24"/>
        </w:rPr>
        <w:footnoteReference w:id="32"/>
      </w:r>
      <w:r w:rsidRPr="003E33B7">
        <w:rPr>
          <w:rFonts w:ascii="Arial" w:hAnsi="Arial" w:cs="Arial"/>
          <w:sz w:val="24"/>
          <w:szCs w:val="24"/>
        </w:rPr>
        <w:t>. Πέραν τούτου, ο δείκτης λειτουργικότητας δοκιμάστηκε σε διάφορα πολιτισμικά, κρατικά πλαίσια και πληθυσμούς και  βρέθηκε να παραμένει ευαίσθητος στις αλλαγές στην λειτουργία του ατόμου, ανεξάρτητα από το κοινωνικοδημογραφικό προφίλ της ομάδας μελέτης</w:t>
      </w:r>
      <w:r w:rsidRPr="003E33B7">
        <w:rPr>
          <w:rStyle w:val="FootnoteReference"/>
          <w:rFonts w:ascii="Arial" w:hAnsi="Arial" w:cs="Arial"/>
          <w:sz w:val="24"/>
          <w:szCs w:val="24"/>
        </w:rPr>
        <w:footnoteReference w:id="33"/>
      </w:r>
      <w:r w:rsidRPr="003E33B7">
        <w:rPr>
          <w:rFonts w:ascii="Arial" w:hAnsi="Arial" w:cs="Arial"/>
          <w:sz w:val="24"/>
          <w:szCs w:val="24"/>
        </w:rPr>
        <w:t>.</w:t>
      </w:r>
    </w:p>
    <w:p w14:paraId="3E5CB597" w14:textId="77777777" w:rsidR="00171D9D" w:rsidRPr="003E33B7" w:rsidRDefault="00171D9D" w:rsidP="00171D9D">
      <w:pPr>
        <w:pStyle w:val="Heading2"/>
        <w:rPr>
          <w:rFonts w:ascii="Arial" w:hAnsi="Arial" w:cs="Arial"/>
          <w:b/>
          <w:bCs/>
          <w:color w:val="auto"/>
          <w:sz w:val="24"/>
          <w:szCs w:val="24"/>
          <w:lang w:val="el-GR"/>
        </w:rPr>
      </w:pPr>
      <w:bookmarkStart w:id="35" w:name="_Toc150151288"/>
      <w:r w:rsidRPr="003E33B7">
        <w:rPr>
          <w:rFonts w:ascii="Arial" w:hAnsi="Arial" w:cs="Arial"/>
          <w:b/>
          <w:bCs/>
          <w:color w:val="auto"/>
          <w:sz w:val="24"/>
          <w:szCs w:val="24"/>
          <w:lang w:val="el-GR"/>
        </w:rPr>
        <w:t xml:space="preserve">Κλίμακα </w:t>
      </w:r>
      <w:r w:rsidRPr="003E33B7">
        <w:rPr>
          <w:rFonts w:ascii="Arial" w:hAnsi="Arial" w:cs="Arial"/>
          <w:b/>
          <w:bCs/>
          <w:color w:val="auto"/>
          <w:sz w:val="24"/>
          <w:szCs w:val="24"/>
        </w:rPr>
        <w:t>Barratt</w:t>
      </w:r>
      <w:r w:rsidRPr="003E33B7">
        <w:rPr>
          <w:rFonts w:ascii="Arial" w:hAnsi="Arial" w:cs="Arial"/>
          <w:b/>
          <w:bCs/>
          <w:color w:val="auto"/>
          <w:sz w:val="24"/>
          <w:szCs w:val="24"/>
          <w:lang w:val="el-GR"/>
        </w:rPr>
        <w:t xml:space="preserve">  (</w:t>
      </w:r>
      <w:r w:rsidRPr="003E33B7">
        <w:rPr>
          <w:rFonts w:ascii="Arial" w:hAnsi="Arial" w:cs="Arial"/>
          <w:b/>
          <w:bCs/>
          <w:color w:val="auto"/>
          <w:sz w:val="24"/>
          <w:szCs w:val="24"/>
        </w:rPr>
        <w:t>BIS</w:t>
      </w:r>
      <w:r w:rsidRPr="003E33B7">
        <w:rPr>
          <w:rFonts w:ascii="Arial" w:hAnsi="Arial" w:cs="Arial"/>
          <w:b/>
          <w:bCs/>
          <w:color w:val="auto"/>
          <w:sz w:val="24"/>
          <w:szCs w:val="24"/>
          <w:lang w:val="el-GR"/>
        </w:rPr>
        <w:t>-15)</w:t>
      </w:r>
      <w:bookmarkEnd w:id="35"/>
    </w:p>
    <w:p w14:paraId="05AF2D0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Η συγκεκριμένη κλίμακα είναι μια από τις πιο συχνά χρησιμοποιούμενες κλίμακες για τη μέτρηση της παρορμητικής συμπεριφοράς, η οποία είναι ένας από τους σημαντικότερους παράγοντες  κινδύνου εμφάνισης προβληματικής </w:t>
      </w:r>
      <w:r w:rsidRPr="003E33B7">
        <w:rPr>
          <w:rFonts w:ascii="Arial" w:hAnsi="Arial" w:cs="Arial"/>
          <w:sz w:val="24"/>
          <w:szCs w:val="24"/>
        </w:rPr>
        <w:lastRenderedPageBreak/>
        <w:t>ενασχόλησης με τα τυχερά παιχνίδια</w:t>
      </w:r>
      <w:r w:rsidRPr="003E33B7">
        <w:rPr>
          <w:rStyle w:val="FootnoteReference"/>
          <w:rFonts w:ascii="Arial" w:hAnsi="Arial" w:cs="Arial"/>
          <w:sz w:val="24"/>
          <w:szCs w:val="24"/>
        </w:rPr>
        <w:footnoteReference w:id="3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5"/>
      </w:r>
      <w:r w:rsidRPr="003E33B7">
        <w:rPr>
          <w:rFonts w:ascii="Arial" w:hAnsi="Arial" w:cs="Arial"/>
          <w:sz w:val="24"/>
          <w:szCs w:val="24"/>
        </w:rPr>
        <w:t xml:space="preserve">. H κλίμακα Barratt έχει χρησιμοποιηθεί ευρέως σε μια ποικιλία μελετών που χρησιμοποίησαν τόσο το γενικό (υγιή) πληθυσμό όσο και άτομα τα οποία εμφάνισαν προβληματική ενασχόληση με τα τυχερά παιχνίδια. </w:t>
      </w:r>
    </w:p>
    <w:p w14:paraId="3E3DB874" w14:textId="60DA0D02" w:rsidR="00A13954"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Οι προαναφερόμενες μελέτες υπέδειξαν ότι η συγκεκριμένη κλίμακα  έχει πολύ καλή συγχρονική εγκυρότητα με αντικειμενικές νευροψυχολογικές μετρήσεις παρορμητικότητας</w:t>
      </w:r>
      <w:r w:rsidRPr="003E33B7">
        <w:rPr>
          <w:rStyle w:val="FootnoteReference"/>
          <w:rFonts w:ascii="Arial" w:hAnsi="Arial" w:cs="Arial"/>
          <w:sz w:val="24"/>
          <w:szCs w:val="24"/>
        </w:rPr>
        <w:footnoteReference w:id="36"/>
      </w:r>
      <w:r w:rsidRPr="003E33B7">
        <w:rPr>
          <w:rFonts w:ascii="Arial" w:hAnsi="Arial" w:cs="Arial"/>
          <w:sz w:val="24"/>
          <w:szCs w:val="24"/>
        </w:rPr>
        <w:t>, και μετρήσεις που αφορούν διαταραχές υγείας που σχετίζονται με την παρορμητικότητα</w:t>
      </w:r>
      <w:r w:rsidRPr="003E33B7">
        <w:rPr>
          <w:rStyle w:val="FootnoteReference"/>
          <w:rFonts w:ascii="Arial" w:hAnsi="Arial" w:cs="Arial"/>
          <w:sz w:val="24"/>
          <w:szCs w:val="24"/>
        </w:rPr>
        <w:footnoteReference w:id="37"/>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8"/>
      </w:r>
      <w:r w:rsidRPr="003E33B7">
        <w:rPr>
          <w:rFonts w:ascii="Arial" w:hAnsi="Arial" w:cs="Arial"/>
          <w:sz w:val="24"/>
          <w:szCs w:val="24"/>
        </w:rPr>
        <w:t>, συμπεριλαμβανομένου και της προβληματικής ενασχόλησης με τα τυχερά παιχνίδια</w:t>
      </w:r>
      <w:r w:rsidRPr="003E33B7">
        <w:rPr>
          <w:rStyle w:val="FootnoteReference"/>
          <w:rFonts w:ascii="Arial" w:hAnsi="Arial" w:cs="Arial"/>
          <w:sz w:val="24"/>
          <w:szCs w:val="24"/>
        </w:rPr>
        <w:footnoteReference w:id="39"/>
      </w:r>
      <w:r w:rsidRPr="003E33B7">
        <w:rPr>
          <w:rFonts w:ascii="Arial" w:hAnsi="Arial" w:cs="Arial"/>
          <w:sz w:val="24"/>
          <w:szCs w:val="24"/>
        </w:rPr>
        <w:t>. Πέραν τούτου, η συγκεκριμένη κλίμακα έχει πολύ καλή συγκριτική εγκυρότητα με μετρήσεις οι οποίες αφορούν τον μηχανισμό αναστολής κινητικής απόκρισης</w:t>
      </w:r>
      <w:r w:rsidRPr="003E33B7">
        <w:rPr>
          <w:rStyle w:val="FootnoteReference"/>
          <w:rFonts w:ascii="Arial" w:hAnsi="Arial" w:cs="Arial"/>
          <w:sz w:val="24"/>
          <w:szCs w:val="24"/>
        </w:rPr>
        <w:footnoteReference w:id="40"/>
      </w:r>
      <w:r w:rsidRPr="003E33B7">
        <w:rPr>
          <w:rFonts w:ascii="Arial" w:hAnsi="Arial" w:cs="Arial"/>
          <w:sz w:val="24"/>
          <w:szCs w:val="24"/>
        </w:rPr>
        <w:t>, την κινητική παρορμητική συμπεριφορά</w:t>
      </w:r>
      <w:r w:rsidRPr="003E33B7">
        <w:rPr>
          <w:rStyle w:val="FootnoteReference"/>
          <w:rFonts w:ascii="Arial" w:hAnsi="Arial" w:cs="Arial"/>
          <w:sz w:val="24"/>
          <w:szCs w:val="24"/>
        </w:rPr>
        <w:footnoteReference w:id="41"/>
      </w:r>
      <w:r w:rsidRPr="003E33B7">
        <w:rPr>
          <w:rFonts w:ascii="Arial" w:hAnsi="Arial" w:cs="Arial"/>
          <w:sz w:val="24"/>
          <w:szCs w:val="24"/>
        </w:rPr>
        <w:t>, και νευροψυχολογικές μετρήσεις οι οποίες σχετίζονται με την λειτουργία του προμετωπιαίου φλοιού</w:t>
      </w:r>
      <w:r w:rsidRPr="003E33B7">
        <w:rPr>
          <w:rStyle w:val="FootnoteReference"/>
          <w:rFonts w:ascii="Arial" w:hAnsi="Arial" w:cs="Arial"/>
          <w:sz w:val="24"/>
          <w:szCs w:val="24"/>
        </w:rPr>
        <w:footnoteReference w:id="42"/>
      </w:r>
      <w:r w:rsidRPr="003E33B7">
        <w:rPr>
          <w:rFonts w:ascii="Arial" w:hAnsi="Arial" w:cs="Arial"/>
          <w:sz w:val="24"/>
          <w:szCs w:val="24"/>
        </w:rPr>
        <w:t xml:space="preserve">, η δυσλειτουργία του οποίου επηρεάζει την παρορμητική ανάληψη συμπεριφορών κινδύνου όπως </w:t>
      </w:r>
      <w:r w:rsidRPr="003E33B7">
        <w:rPr>
          <w:rFonts w:ascii="Arial" w:hAnsi="Arial" w:cs="Arial"/>
          <w:sz w:val="24"/>
          <w:szCs w:val="24"/>
        </w:rPr>
        <w:lastRenderedPageBreak/>
        <w:t>αυτές σχετίζονται με την προβληματική ενασχόληση με τα τυχερά παιχνίδια</w:t>
      </w:r>
      <w:r w:rsidRPr="003E33B7">
        <w:rPr>
          <w:rStyle w:val="FootnoteReference"/>
          <w:rFonts w:ascii="Arial" w:hAnsi="Arial" w:cs="Arial"/>
          <w:sz w:val="24"/>
          <w:szCs w:val="24"/>
        </w:rPr>
        <w:footnoteReference w:id="43"/>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5"/>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6"/>
      </w:r>
      <w:r w:rsidRPr="003E33B7">
        <w:rPr>
          <w:rFonts w:ascii="Arial" w:hAnsi="Arial" w:cs="Arial"/>
          <w:sz w:val="24"/>
          <w:szCs w:val="24"/>
        </w:rPr>
        <w:t>.</w:t>
      </w:r>
    </w:p>
    <w:p w14:paraId="3A90DD1A" w14:textId="4A9D5254" w:rsidR="00D47C89" w:rsidRPr="00A13954" w:rsidRDefault="00171D9D" w:rsidP="00A13954">
      <w:pPr>
        <w:pStyle w:val="Heading1"/>
        <w:rPr>
          <w:rFonts w:ascii="Arial" w:hAnsi="Arial" w:cs="Arial"/>
          <w:b/>
          <w:bCs/>
          <w:color w:val="auto"/>
          <w:sz w:val="24"/>
          <w:szCs w:val="24"/>
          <w:lang w:val="el-GR"/>
        </w:rPr>
      </w:pPr>
      <w:bookmarkStart w:id="36" w:name="_Παράρτημα_Ι:_Χάρτης"/>
      <w:bookmarkStart w:id="37" w:name="_Toc150151289"/>
      <w:bookmarkEnd w:id="36"/>
      <w:r w:rsidRPr="003E33B7">
        <w:rPr>
          <w:rFonts w:ascii="Arial" w:hAnsi="Arial" w:cs="Arial"/>
          <w:b/>
          <w:bCs/>
          <w:color w:val="auto"/>
          <w:sz w:val="24"/>
          <w:szCs w:val="24"/>
          <w:lang w:val="el-GR"/>
        </w:rPr>
        <w:t>Παράρτημα Ι: Χάρτης διαδικασίας (process map)</w:t>
      </w:r>
      <w:bookmarkEnd w:id="37"/>
      <w:r w:rsidR="00A13954">
        <w:rPr>
          <w:rFonts w:ascii="Arial" w:hAnsi="Arial" w:cs="Arial"/>
          <w:b/>
          <w:bCs/>
          <w:color w:val="auto"/>
          <w:sz w:val="24"/>
          <w:szCs w:val="24"/>
          <w:lang w:val="el-GR"/>
        </w:rPr>
        <w:t xml:space="preserve">- </w:t>
      </w:r>
      <w:r w:rsidR="00D47C89" w:rsidRPr="00A13954">
        <w:rPr>
          <w:rFonts w:ascii="Arial" w:hAnsi="Arial" w:cs="Arial"/>
          <w:b/>
          <w:bCs/>
          <w:sz w:val="24"/>
          <w:szCs w:val="24"/>
          <w:lang w:val="el-GR"/>
        </w:rPr>
        <w:t>Παρουσίαση Σταδίων</w:t>
      </w:r>
      <w:r w:rsidR="00A13954">
        <w:rPr>
          <w:rFonts w:ascii="Arial" w:hAnsi="Arial" w:cs="Arial"/>
          <w:b/>
          <w:bCs/>
          <w:sz w:val="24"/>
          <w:szCs w:val="24"/>
          <w:lang w:val="el-GR"/>
        </w:rPr>
        <w:t>:</w:t>
      </w:r>
    </w:p>
    <w:p w14:paraId="627F0A88" w14:textId="77777777" w:rsidR="00D47C89" w:rsidRPr="00D47C89" w:rsidRDefault="00D47C89" w:rsidP="00D47C89">
      <w:pPr>
        <w:rPr>
          <w:rFonts w:ascii="Arial" w:hAnsi="Arial" w:cs="Arial"/>
          <w:sz w:val="24"/>
          <w:szCs w:val="24"/>
        </w:rPr>
      </w:pPr>
      <w:r w:rsidRPr="009467EF">
        <w:rPr>
          <w:rFonts w:ascii="Arial" w:hAnsi="Arial" w:cs="Arial"/>
          <w:b/>
          <w:bCs/>
          <w:sz w:val="24"/>
          <w:szCs w:val="24"/>
        </w:rPr>
        <w:br/>
        <w:t>Πρώτο στάδιο διαδικασίας</w:t>
      </w:r>
    </w:p>
    <w:p w14:paraId="1D429380" w14:textId="77777777" w:rsidR="00171D9D" w:rsidRDefault="00171D9D" w:rsidP="00171D9D">
      <w:pPr>
        <w:rPr>
          <w:rFonts w:ascii="Arial" w:hAnsi="Arial" w:cs="Arial"/>
          <w:sz w:val="24"/>
          <w:szCs w:val="24"/>
        </w:rPr>
      </w:pPr>
    </w:p>
    <w:p w14:paraId="28290C26" w14:textId="2594C571" w:rsidR="00D47C89" w:rsidRDefault="00A13954" w:rsidP="00171D9D">
      <w:pPr>
        <w:rPr>
          <w:rFonts w:ascii="Arial" w:hAnsi="Arial" w:cs="Arial"/>
          <w:sz w:val="24"/>
          <w:szCs w:val="24"/>
        </w:rPr>
      </w:pPr>
      <w:r w:rsidRPr="009467EF">
        <w:rPr>
          <w:rFonts w:ascii="Arial" w:hAnsi="Arial" w:cs="Arial"/>
          <w:noProof/>
          <w:sz w:val="24"/>
          <w:szCs w:val="24"/>
        </w:rPr>
        <w:drawing>
          <wp:inline distT="0" distB="0" distL="0" distR="0" wp14:anchorId="57675638" wp14:editId="77074CC6">
            <wp:extent cx="5492750" cy="4138168"/>
            <wp:effectExtent l="0" t="0" r="0" b="0"/>
            <wp:docPr id="189419970" name="Content Placeholder 4" descr="A diagram of a cat">
              <a:extLst xmlns:a="http://schemas.openxmlformats.org/drawingml/2006/main">
                <a:ext uri="{FF2B5EF4-FFF2-40B4-BE49-F238E27FC236}">
                  <a16:creationId xmlns:a16="http://schemas.microsoft.com/office/drawing/2014/main" id="{7776E963-FADC-2694-21DF-8DAA26CA98F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cat">
                      <a:extLst>
                        <a:ext uri="{FF2B5EF4-FFF2-40B4-BE49-F238E27FC236}">
                          <a16:creationId xmlns:a16="http://schemas.microsoft.com/office/drawing/2014/main" id="{7776E963-FADC-2694-21DF-8DAA26CA98F6}"/>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99483" cy="4143241"/>
                    </a:xfrm>
                    <a:prstGeom prst="rect">
                      <a:avLst/>
                    </a:prstGeom>
                  </pic:spPr>
                </pic:pic>
              </a:graphicData>
            </a:graphic>
          </wp:inline>
        </w:drawing>
      </w:r>
    </w:p>
    <w:p w14:paraId="7A1947F1" w14:textId="77777777" w:rsidR="00D47C89" w:rsidRDefault="00D47C89" w:rsidP="00171D9D">
      <w:pPr>
        <w:rPr>
          <w:rFonts w:ascii="Arial" w:hAnsi="Arial" w:cs="Arial"/>
          <w:sz w:val="24"/>
          <w:szCs w:val="24"/>
        </w:rPr>
      </w:pPr>
    </w:p>
    <w:p w14:paraId="08055564" w14:textId="77777777" w:rsidR="00D47C89" w:rsidRDefault="00D47C89" w:rsidP="00171D9D">
      <w:pPr>
        <w:rPr>
          <w:rFonts w:ascii="Arial" w:hAnsi="Arial" w:cs="Arial"/>
          <w:sz w:val="24"/>
          <w:szCs w:val="24"/>
        </w:rPr>
      </w:pPr>
    </w:p>
    <w:p w14:paraId="1A13D1A9" w14:textId="77777777" w:rsidR="00D47C89" w:rsidRDefault="00D47C89" w:rsidP="00D47C89">
      <w:pPr>
        <w:tabs>
          <w:tab w:val="left" w:pos="2520"/>
        </w:tabs>
        <w:rPr>
          <w:rFonts w:ascii="Arial" w:hAnsi="Arial" w:cs="Arial"/>
          <w:b/>
          <w:bCs/>
          <w:sz w:val="24"/>
          <w:szCs w:val="24"/>
        </w:rPr>
      </w:pPr>
      <w:r w:rsidRPr="009467EF">
        <w:rPr>
          <w:rFonts w:ascii="Arial" w:hAnsi="Arial" w:cs="Arial"/>
          <w:b/>
          <w:bCs/>
          <w:sz w:val="24"/>
          <w:szCs w:val="24"/>
        </w:rPr>
        <w:t xml:space="preserve">Δεύτερο στάδιο διαδικασίας      </w:t>
      </w:r>
    </w:p>
    <w:p w14:paraId="055EFFA3" w14:textId="77777777" w:rsidR="00D47C89" w:rsidRDefault="00D47C89" w:rsidP="00D47C89">
      <w:pPr>
        <w:rPr>
          <w:rFonts w:ascii="Arial" w:hAnsi="Arial" w:cs="Arial"/>
          <w:b/>
          <w:bCs/>
          <w:sz w:val="24"/>
          <w:szCs w:val="24"/>
        </w:rPr>
      </w:pPr>
    </w:p>
    <w:p w14:paraId="1E216A06" w14:textId="71E8ACAD" w:rsidR="00171D9D" w:rsidRPr="003E33B7" w:rsidRDefault="00D47C89" w:rsidP="00171D9D">
      <w:pPr>
        <w:rPr>
          <w:rFonts w:ascii="Arial" w:hAnsi="Arial" w:cs="Arial"/>
          <w:sz w:val="24"/>
          <w:szCs w:val="24"/>
        </w:rPr>
      </w:pPr>
      <w:r w:rsidRPr="009467EF">
        <w:rPr>
          <w:rFonts w:ascii="Arial" w:hAnsi="Arial" w:cs="Arial"/>
          <w:noProof/>
          <w:sz w:val="24"/>
          <w:szCs w:val="24"/>
        </w:rPr>
        <w:drawing>
          <wp:inline distT="0" distB="0" distL="0" distR="0" wp14:anchorId="06356648" wp14:editId="0B07922D">
            <wp:extent cx="5985510" cy="5171036"/>
            <wp:effectExtent l="0" t="0" r="0" b="0"/>
            <wp:docPr id="960078652" name="Content Placeholder 4" descr="A diagram of a flowchart">
              <a:extLst xmlns:a="http://schemas.openxmlformats.org/drawingml/2006/main">
                <a:ext uri="{FF2B5EF4-FFF2-40B4-BE49-F238E27FC236}">
                  <a16:creationId xmlns:a16="http://schemas.microsoft.com/office/drawing/2014/main" id="{47B1747F-7FE7-F920-17C6-DA1CFD0A4A8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flowchart">
                      <a:extLst>
                        <a:ext uri="{FF2B5EF4-FFF2-40B4-BE49-F238E27FC236}">
                          <a16:creationId xmlns:a16="http://schemas.microsoft.com/office/drawing/2014/main" id="{47B1747F-7FE7-F920-17C6-DA1CFD0A4A89}"/>
                        </a:ext>
                      </a:extLst>
                    </pic:cNvPr>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087952" cy="5259538"/>
                    </a:xfrm>
                    <a:prstGeom prst="rect">
                      <a:avLst/>
                    </a:prstGeom>
                  </pic:spPr>
                </pic:pic>
              </a:graphicData>
            </a:graphic>
          </wp:inline>
        </w:drawing>
      </w:r>
    </w:p>
    <w:p w14:paraId="4D26C2B0" w14:textId="77777777" w:rsidR="00D47C89" w:rsidRDefault="00D47C89" w:rsidP="00D47C89">
      <w:pPr>
        <w:ind w:left="-567"/>
        <w:rPr>
          <w:rFonts w:ascii="Arial" w:hAnsi="Arial" w:cs="Arial"/>
          <w:b/>
          <w:bCs/>
          <w:sz w:val="24"/>
          <w:szCs w:val="24"/>
        </w:rPr>
      </w:pPr>
    </w:p>
    <w:p w14:paraId="389FD571" w14:textId="77777777" w:rsidR="00D47C89" w:rsidRDefault="00D47C89" w:rsidP="00D47C89">
      <w:pPr>
        <w:ind w:left="-567"/>
        <w:rPr>
          <w:rFonts w:ascii="Arial" w:hAnsi="Arial" w:cs="Arial"/>
          <w:b/>
          <w:bCs/>
          <w:sz w:val="24"/>
          <w:szCs w:val="24"/>
        </w:rPr>
      </w:pPr>
    </w:p>
    <w:p w14:paraId="3FA6D610" w14:textId="77777777" w:rsidR="00D47C89" w:rsidRDefault="00D47C89" w:rsidP="00D47C89">
      <w:pPr>
        <w:ind w:left="-567"/>
        <w:rPr>
          <w:rFonts w:ascii="Arial" w:hAnsi="Arial" w:cs="Arial"/>
          <w:b/>
          <w:bCs/>
          <w:sz w:val="24"/>
          <w:szCs w:val="24"/>
        </w:rPr>
      </w:pPr>
    </w:p>
    <w:p w14:paraId="036A5CD1" w14:textId="77777777" w:rsidR="00D47C89" w:rsidRDefault="00D47C89" w:rsidP="00D47C89">
      <w:pPr>
        <w:ind w:left="-567"/>
        <w:rPr>
          <w:rFonts w:ascii="Arial" w:hAnsi="Arial" w:cs="Arial"/>
          <w:b/>
          <w:bCs/>
          <w:sz w:val="24"/>
          <w:szCs w:val="24"/>
        </w:rPr>
      </w:pPr>
    </w:p>
    <w:p w14:paraId="5C997ED4" w14:textId="77777777" w:rsidR="00D47C89" w:rsidRDefault="00D47C89" w:rsidP="00D47C89">
      <w:pPr>
        <w:ind w:left="-567"/>
        <w:rPr>
          <w:rFonts w:ascii="Arial" w:hAnsi="Arial" w:cs="Arial"/>
          <w:b/>
          <w:bCs/>
          <w:sz w:val="24"/>
          <w:szCs w:val="24"/>
        </w:rPr>
      </w:pPr>
    </w:p>
    <w:p w14:paraId="242CE28A" w14:textId="77777777" w:rsidR="00D47C89" w:rsidRDefault="00D47C89" w:rsidP="00D47C89">
      <w:pPr>
        <w:ind w:left="-567"/>
        <w:rPr>
          <w:rFonts w:ascii="Arial" w:hAnsi="Arial" w:cs="Arial"/>
          <w:b/>
          <w:bCs/>
          <w:sz w:val="24"/>
          <w:szCs w:val="24"/>
        </w:rPr>
      </w:pPr>
    </w:p>
    <w:p w14:paraId="040D1F8D" w14:textId="07A370D9" w:rsidR="00D47C89" w:rsidRDefault="00D47C89" w:rsidP="00D47C89">
      <w:pPr>
        <w:ind w:left="-567"/>
        <w:rPr>
          <w:rFonts w:ascii="Arial" w:hAnsi="Arial" w:cs="Arial"/>
          <w:b/>
          <w:bCs/>
          <w:sz w:val="24"/>
          <w:szCs w:val="24"/>
        </w:rPr>
      </w:pPr>
      <w:r w:rsidRPr="009467EF">
        <w:rPr>
          <w:rFonts w:ascii="Arial" w:hAnsi="Arial" w:cs="Arial"/>
          <w:b/>
          <w:bCs/>
          <w:sz w:val="24"/>
          <w:szCs w:val="24"/>
        </w:rPr>
        <w:t>Τρίτο στάδιο διαδικασίας</w:t>
      </w:r>
    </w:p>
    <w:p w14:paraId="62EFFE06" w14:textId="3A207A3E" w:rsidR="00171D9D" w:rsidRPr="00D47C89" w:rsidRDefault="00D47C89" w:rsidP="00171D9D">
      <w:pPr>
        <w:rPr>
          <w:rFonts w:ascii="Arial" w:hAnsi="Arial" w:cs="Arial"/>
          <w:sz w:val="24"/>
          <w:szCs w:val="24"/>
        </w:rPr>
      </w:pPr>
      <w:r w:rsidRPr="009467EF">
        <w:rPr>
          <w:rFonts w:ascii="Arial" w:hAnsi="Arial" w:cs="Arial"/>
          <w:noProof/>
          <w:sz w:val="24"/>
          <w:szCs w:val="24"/>
        </w:rPr>
        <w:drawing>
          <wp:inline distT="0" distB="0" distL="0" distR="0" wp14:anchorId="0AFE7FB9" wp14:editId="45684422">
            <wp:extent cx="5919470" cy="4514850"/>
            <wp:effectExtent l="0" t="0" r="5080" b="0"/>
            <wp:docPr id="9" name="Content Placeholder 8" descr="A diagram of a cat&#10;&#10;Description automatically generated">
              <a:extLst xmlns:a="http://schemas.openxmlformats.org/drawingml/2006/main">
                <a:ext uri="{FF2B5EF4-FFF2-40B4-BE49-F238E27FC236}">
                  <a16:creationId xmlns:a16="http://schemas.microsoft.com/office/drawing/2014/main" id="{90ACAA81-8528-3A04-F297-56E5FC09247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A diagram of a cat&#10;&#10;Description automatically generated">
                      <a:extLst>
                        <a:ext uri="{FF2B5EF4-FFF2-40B4-BE49-F238E27FC236}">
                          <a16:creationId xmlns:a16="http://schemas.microsoft.com/office/drawing/2014/main" id="{90ACAA81-8528-3A04-F297-56E5FC09247C}"/>
                        </a:ext>
                      </a:extLst>
                    </pic:cNvPr>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34231" cy="4526108"/>
                    </a:xfrm>
                    <a:prstGeom prst="rect">
                      <a:avLst/>
                    </a:prstGeom>
                  </pic:spPr>
                </pic:pic>
              </a:graphicData>
            </a:graphic>
          </wp:inline>
        </w:drawing>
      </w:r>
    </w:p>
    <w:sectPr w:rsidR="00171D9D" w:rsidRPr="00D47C89" w:rsidSect="00AE4956">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98F18" w14:textId="77777777" w:rsidR="00AE4956" w:rsidRDefault="00AE4956" w:rsidP="00DB26D1">
      <w:pPr>
        <w:spacing w:after="0" w:line="240" w:lineRule="auto"/>
      </w:pPr>
      <w:r>
        <w:separator/>
      </w:r>
    </w:p>
  </w:endnote>
  <w:endnote w:type="continuationSeparator" w:id="0">
    <w:p w14:paraId="22927336" w14:textId="77777777" w:rsidR="00AE4956" w:rsidRDefault="00AE4956"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44F6" w14:textId="7C21D341" w:rsidR="004422D4" w:rsidRDefault="00AB3E42" w:rsidP="00DB26D1">
    <w:pPr>
      <w:pStyle w:val="Footer"/>
      <w:ind w:left="-1800"/>
    </w:pPr>
    <w:r>
      <w:ptab w:relativeTo="margin" w:alignment="center" w:leader="none"/>
    </w:r>
    <w:r>
      <w:ptab w:relativeTo="margin" w:alignment="right" w:leader="none"/>
    </w:r>
    <w:r>
      <w:t xml:space="preserve">Σελίδα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από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3DA00" w14:textId="77777777" w:rsidR="00AE4956" w:rsidRDefault="00AE4956" w:rsidP="00DB26D1">
      <w:pPr>
        <w:spacing w:after="0" w:line="240" w:lineRule="auto"/>
      </w:pPr>
      <w:r>
        <w:separator/>
      </w:r>
    </w:p>
  </w:footnote>
  <w:footnote w:type="continuationSeparator" w:id="0">
    <w:p w14:paraId="1AF945D2" w14:textId="77777777" w:rsidR="00AE4956" w:rsidRDefault="00AE4956" w:rsidP="00DB26D1">
      <w:pPr>
        <w:spacing w:after="0" w:line="240" w:lineRule="auto"/>
      </w:pPr>
      <w:r>
        <w:continuationSeparator/>
      </w:r>
    </w:p>
  </w:footnote>
  <w:footnote w:id="1">
    <w:p w14:paraId="3AFF08A4" w14:textId="77777777" w:rsidR="00935B3E" w:rsidRDefault="00935B3E" w:rsidP="00935B3E">
      <w:pPr>
        <w:pStyle w:val="FootnoteText"/>
      </w:pPr>
    </w:p>
  </w:footnote>
  <w:footnote w:id="2">
    <w:p w14:paraId="02ED1777"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Donabedian, A. (2005). Evaluating the Quality of Medical Care. The Milbank Quarterly, 83(4), 691–729. https://doi.org/10.1111/j.1468-0009.2005.00397.x</w:t>
      </w:r>
    </w:p>
  </w:footnote>
  <w:footnote w:id="3">
    <w:p w14:paraId="5CA9D4F2"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Campbell, S. M., Roland, M. O., &amp; Buetow, S. A. (2000). Defining quality of care. Social Science &amp; Medicine, 51(11), 1611–1625. https://doi.org/10.1016/S0277-9536(00)00057-5</w:t>
      </w:r>
    </w:p>
  </w:footnote>
  <w:footnote w:id="4">
    <w:p w14:paraId="7A5B21E7"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Kilbourne, A. M., Beck, K., Spaeth‐Rublee, B., Ramanuj, P., O’Brien, R. W., Tomoyasu, N., &amp; Pincus, H. A. (2018). Measuring and improving the quality of mental health care: A global perspective. World Psychiatry, 17(1), 30–38. https://doi.org/10.1002/wps.20482</w:t>
      </w:r>
    </w:p>
  </w:footnote>
  <w:footnote w:id="5">
    <w:p w14:paraId="15309188"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Pincus, H. A., Page, A. E. K., Druss, B., Appelbaum, P. S., Gottlieb, G., &amp; England, M. J. (2007). Can Psychiatry Cross the Quality Chasm? Improving the Quality of Health Care For Mental and Substance Use Conditions. American Journal of Psychiatry, 164(5), 712–719. https://doi.org/10.1176/ajp.2007.164.5.712</w:t>
      </w:r>
    </w:p>
  </w:footnote>
  <w:footnote w:id="6">
    <w:p w14:paraId="034BD691" w14:textId="77777777" w:rsidR="00171D9D" w:rsidRPr="00171D9D" w:rsidRDefault="00171D9D" w:rsidP="00171D9D">
      <w:pPr>
        <w:spacing w:after="0" w:line="240" w:lineRule="auto"/>
        <w:rPr>
          <w:lang w:val="en-GB"/>
        </w:rPr>
      </w:pPr>
      <w:r w:rsidRPr="00C27EB3">
        <w:rPr>
          <w:rStyle w:val="FootnoteReference"/>
        </w:rPr>
        <w:footnoteRef/>
      </w:r>
      <w:r w:rsidRPr="00171D9D">
        <w:rPr>
          <w:lang w:val="en-GB"/>
        </w:rPr>
        <w:t xml:space="preserve"> </w:t>
      </w:r>
      <w:r w:rsidRPr="00171D9D">
        <w:rPr>
          <w:sz w:val="18"/>
          <w:szCs w:val="18"/>
          <w:lang w:val="en-GB"/>
        </w:rPr>
        <w:t>Kilbourne, A. M., Beck, K., Spaeth‐Rublee, B., Ramanuj, P., O’Brien, R. W., Tomoyasu, N., &amp; Pincus, H. A. (2018). Measuring and improving the quality of mental health care: A global perspective. World Psychiatry, 17(1), 30–38. https://doi.org/10.1002/wps.20482</w:t>
      </w:r>
    </w:p>
  </w:footnote>
  <w:footnote w:id="7">
    <w:p w14:paraId="0F732915" w14:textId="77777777" w:rsidR="00171D9D" w:rsidRPr="00171D9D" w:rsidRDefault="00171D9D" w:rsidP="00171D9D">
      <w:pPr>
        <w:spacing w:after="0" w:line="240" w:lineRule="auto"/>
        <w:rPr>
          <w:lang w:val="en-GB"/>
        </w:rPr>
      </w:pPr>
      <w:r w:rsidRPr="00C27EB3">
        <w:rPr>
          <w:rStyle w:val="FootnoteReference"/>
        </w:rPr>
        <w:footnoteRef/>
      </w:r>
      <w:r w:rsidRPr="00171D9D">
        <w:rPr>
          <w:lang w:val="en-GB"/>
        </w:rPr>
        <w:t xml:space="preserve"> </w:t>
      </w:r>
      <w:r w:rsidRPr="00171D9D">
        <w:rPr>
          <w:sz w:val="18"/>
          <w:szCs w:val="18"/>
          <w:lang w:val="en-GB"/>
        </w:rPr>
        <w:t>Darby, C., Valentine, N., Murray, C. J., &amp; de Silva, A. (n.d.). World Health Organization (WHO): Strategy on Measuring Responsiveness.</w:t>
      </w:r>
    </w:p>
  </w:footnote>
  <w:footnote w:id="8">
    <w:p w14:paraId="4FFBCB2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Rockloff, M. (2012). Validation of the Consumption Screen for Problem Gambling (CSPG). Journal of Gambling Studies 28(2): 207-216</w:t>
      </w:r>
    </w:p>
  </w:footnote>
  <w:footnote w:id="9">
    <w:p w14:paraId="09AD23FC"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Ferris, J., Wynne, H., Ladouceur, R., Stinchfield, R., &amp; Turner, N. (2001). The Canadian Problem Gambling Index: Final report (p. 59). Canadian Consortium for Gambling Research.</w:t>
      </w:r>
    </w:p>
  </w:footnote>
  <w:footnote w:id="10">
    <w:p w14:paraId="524A3058"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Browne, M., Goodwin, B., &amp; Rockloff, M. (2018). Validation of the Short Gambling Harm Screen (SGHS): A Tool for Assessment of Harms from Gambling. Journal of Gambling Studies, 34. https://doi.org/10.1007/s10899-017-9698-y</w:t>
      </w:r>
    </w:p>
  </w:footnote>
  <w:footnote w:id="11">
    <w:p w14:paraId="032D89D9" w14:textId="77777777" w:rsidR="00171D9D" w:rsidRPr="00171D9D" w:rsidRDefault="00171D9D" w:rsidP="00171D9D">
      <w:pPr>
        <w:spacing w:after="0"/>
        <w:rPr>
          <w:lang w:val="en-GB"/>
        </w:rPr>
      </w:pPr>
      <w:r>
        <w:rPr>
          <w:rStyle w:val="FootnoteReference"/>
        </w:rPr>
        <w:footnoteRef/>
      </w:r>
      <w:r w:rsidRPr="00171D9D">
        <w:rPr>
          <w:lang w:val="en-GB"/>
        </w:rPr>
        <w:t xml:space="preserve"> </w:t>
      </w:r>
      <w:r w:rsidRPr="00171D9D">
        <w:rPr>
          <w:sz w:val="18"/>
          <w:szCs w:val="18"/>
          <w:lang w:val="en-GB"/>
        </w:rPr>
        <w:t>WHOQOL-BREF| The World Health Organization. (n.d.). Retrieved 3 November 2023, from https://www.who.int/tools/whoqol/whoqol-bref</w:t>
      </w:r>
    </w:p>
  </w:footnote>
  <w:footnote w:id="12">
    <w:p w14:paraId="050DF033"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 Kostanjsek, N., Chatterji, S., &amp; Rehm, J. (2010). Measuring Health and Disability: Manual for WHO Disability Assessment Schedule (WHODAS 2.0). https://www.who.int/standards/classifications/international-classification-of-functioning-disability-and-health/who-disability-assessment-schedule</w:t>
      </w:r>
    </w:p>
  </w:footnote>
  <w:footnote w:id="13">
    <w:p w14:paraId="02C4880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Spinella, M. (2007). Normative data and a short form of the Barratt Impulsiveness Scale. The International Journal of Neuroscience, 117, 359–368. https://doi.org/10.1080/00207450600588881</w:t>
      </w:r>
    </w:p>
  </w:footnote>
  <w:footnote w:id="14">
    <w:p w14:paraId="48A27707"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Attkisson, C. (1996). The Client Satisfaction Questionnaire (CSQ) Scales. In Measures for Clinical Practice: A Sourcebook.</w:t>
      </w:r>
    </w:p>
  </w:footnote>
  <w:footnote w:id="15">
    <w:p w14:paraId="1BBD2EFA"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Forward, C., Norrie, C., Bramley, S., Wardle, H., Stewart, G., Dowridge, W., Nyandu, S., Parker, J., Shearer, J., Finch, E., &amp; Manthorpe, J. (2022). Assessing potential brief screening questions for use within different social care-related contexts to identify individuals experiencing gambling-related harms: A scoping review. Health &amp; Social Care in the Community, 30(6), e3519–e3533. https://doi.org/10.1111/hsc.13976</w:t>
      </w:r>
    </w:p>
  </w:footnote>
  <w:footnote w:id="16">
    <w:p w14:paraId="43BFF1D4"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Rockloff, M. (2012). Validation of the Consumption Screen for Problem Gambling (CSPG). Journal of Gambling Studies 28(2): 207-216.</w:t>
      </w:r>
    </w:p>
  </w:footnote>
  <w:footnote w:id="17">
    <w:p w14:paraId="35AD370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Ferris J, Wynne H, Ladouceur R, Stinchfield R, Turner N. The Canadian Problem Gambling Index: Final Report. Canadian Consortium for Gambling Research; 2001:59.</w:t>
      </w:r>
    </w:p>
  </w:footnote>
  <w:footnote w:id="18">
    <w:p w14:paraId="51248EF6"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Holtgraves T. (2009) Evaluating the Problem Gambling Severity Index. Journal of Gambling Studies, 25(1), 105–120, DOI: 10.1007/s10899-008-9107-7</w:t>
      </w:r>
    </w:p>
  </w:footnote>
  <w:footnote w:id="19">
    <w:p w14:paraId="028D4C8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Mcmillen J., Wenzel M. (2006) Measuring problem gambling: assessment of three prevalence screens. International Gambling Studies, 6(2), 147–174, DOI: 10.1080/14459790600927845</w:t>
      </w:r>
    </w:p>
  </w:footnote>
  <w:footnote w:id="20">
    <w:p w14:paraId="01BDDD18"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Browne, M.; Greer, N.; Rawat, V.; Rockloff, M. A population-level metric for gambling-related harm. Int. Gambl. Stud. 2017, 17, 163–175</w:t>
      </w:r>
    </w:p>
  </w:footnote>
  <w:footnote w:id="21">
    <w:p w14:paraId="6BD7937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Browne, M.; Rawat, V.; Greer, N.; Langham, E.; Rockloff, M.; Hanley, C. What is the harm? Applying a public health methodology to measure the impact of gambling problems and harm on quality of life. J. Gamb. Issues 2017, 36, 28–50</w:t>
      </w:r>
    </w:p>
  </w:footnote>
  <w:footnote w:id="22">
    <w:p w14:paraId="48416ACF"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Delfabbro P, King DL (2019) Challenges in the conceptualisation and measurement of gambling-related harm. J Gambl Stud 35:743–755. https://doi.org/10.1007/s10899-019-09844-1</w:t>
      </w:r>
    </w:p>
  </w:footnote>
  <w:footnote w:id="23">
    <w:p w14:paraId="10AB6217"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Price, A., Hilbrecht, M., &amp; Billi, R. (2021). Charting a path towards a public health approach for gambling harm prevention. Journal of Public Health, 29(1), 37–53. https://doi.org/10.1007/s10389-020-01437-2</w:t>
      </w:r>
    </w:p>
  </w:footnote>
  <w:footnote w:id="24">
    <w:p w14:paraId="19DECC7F" w14:textId="77777777" w:rsidR="00171D9D" w:rsidRPr="00171D9D" w:rsidRDefault="00171D9D" w:rsidP="00171D9D">
      <w:pPr>
        <w:spacing w:after="0"/>
        <w:rPr>
          <w:lang w:val="en-GB"/>
        </w:rPr>
      </w:pPr>
      <w:r w:rsidRPr="00C27EB3">
        <w:rPr>
          <w:rStyle w:val="FootnoteReference"/>
        </w:rPr>
        <w:footnoteRef/>
      </w:r>
      <w:r w:rsidRPr="00171D9D">
        <w:rPr>
          <w:lang w:val="en-GB"/>
        </w:rPr>
        <w:t xml:space="preserve"> </w:t>
      </w:r>
      <w:r w:rsidRPr="00171D9D">
        <w:rPr>
          <w:sz w:val="18"/>
          <w:szCs w:val="18"/>
          <w:lang w:val="en-GB"/>
        </w:rPr>
        <w:t>Browne, M., Goodwin, B., &amp; Rockloff, M. (2018). Validation of the Short Gambling Harm Screen (SGHS): A Tool for Assessment of Harms from Gambling. Journal of Gambling Studies, 34. https://doi.org/10.1007/s10899-017-9698-y</w:t>
      </w:r>
    </w:p>
  </w:footnote>
  <w:footnote w:id="25">
    <w:p w14:paraId="1357EA33"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Murray Boyle, C., Browne, M., Rockloff, M. J., &amp; Thorne, H. B. (2022). Validating the short gambling harm screen against external benchmarks. Journal of Behavioral Addictions, 11(4), 994–1001. https://doi.org/10.1556/2006.2022.00075</w:t>
      </w:r>
    </w:p>
  </w:footnote>
  <w:footnote w:id="26">
    <w:p w14:paraId="2EC053A3"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Browne, M., Rawat, V., Tulloch, C., Murray-Boyle, C., &amp; Rockloff, M. (2021). The Evolution of Gambling-Related Harm Measurement: Lessons from the Last Decade. International Journal of Environmental Research and Public Health, 18(9), Article 9. https://doi.org/10.3390/ijerph18094395</w:t>
      </w:r>
    </w:p>
  </w:footnote>
  <w:footnote w:id="27">
    <w:p w14:paraId="23555508" w14:textId="77777777" w:rsidR="00171D9D" w:rsidRPr="00171D9D" w:rsidRDefault="00171D9D" w:rsidP="00171D9D">
      <w:pPr>
        <w:pStyle w:val="FootnoteText"/>
        <w:rPr>
          <w:lang w:val="en-GB"/>
        </w:rPr>
      </w:pPr>
      <w:r>
        <w:rPr>
          <w:rStyle w:val="FootnoteReference"/>
        </w:rPr>
        <w:footnoteRef/>
      </w:r>
      <w:r w:rsidRPr="00171D9D">
        <w:rPr>
          <w:lang w:val="en-GB"/>
        </w:rPr>
        <w:t xml:space="preserve"> Williams, I., &amp; Wood-Dauphinee, S. (1989). Assessing Quality of Life: Measures and Utility. In Quality of Life and Technology Assessment: Monograph of the Council on Health Care Technology. National Academies Press (US). https://www.ncbi.nlm.nih.gov/books/NBK235120/</w:t>
      </w:r>
    </w:p>
  </w:footnote>
  <w:footnote w:id="28">
    <w:p w14:paraId="1BABCBF5" w14:textId="77777777" w:rsidR="00171D9D" w:rsidRPr="00171D9D" w:rsidRDefault="00171D9D" w:rsidP="00171D9D">
      <w:pPr>
        <w:pStyle w:val="FootnoteText"/>
        <w:rPr>
          <w:lang w:val="en-GB"/>
        </w:rPr>
      </w:pPr>
      <w:r>
        <w:rPr>
          <w:rStyle w:val="FootnoteReference"/>
        </w:rPr>
        <w:footnoteRef/>
      </w:r>
      <w:r w:rsidRPr="00171D9D">
        <w:rPr>
          <w:lang w:val="en-GB"/>
        </w:rPr>
        <w:t xml:space="preserve"> WHOQOL-BREF| The World Health Organization. (n.d.). Retrieved 3 November 2023, from https://www.who.int/tools/whoqol/whoqol-bref</w:t>
      </w:r>
    </w:p>
  </w:footnote>
  <w:footnote w:id="29">
    <w:p w14:paraId="28BC2463" w14:textId="77777777" w:rsidR="00171D9D" w:rsidRPr="00171D9D" w:rsidRDefault="00171D9D" w:rsidP="00171D9D">
      <w:pPr>
        <w:pStyle w:val="FootnoteText"/>
        <w:rPr>
          <w:lang w:val="en-GB"/>
        </w:rPr>
      </w:pPr>
      <w:r>
        <w:rPr>
          <w:rStyle w:val="FootnoteReference"/>
        </w:rPr>
        <w:footnoteRef/>
      </w:r>
      <w:r w:rsidRPr="00171D9D">
        <w:rPr>
          <w:lang w:val="en-GB"/>
        </w:rPr>
        <w:t xml:space="preserve"> Harper, A., Power, M., &amp; WHOQOL Group. (1998). Development of the World Health Organization WHOQOL-BREF Quality of Life Assessment. Psychological Medicine, 28(3), 551–558. https://doi.org/10.1017/S0033291798006667</w:t>
      </w:r>
    </w:p>
  </w:footnote>
  <w:footnote w:id="30">
    <w:p w14:paraId="54CCAE26" w14:textId="77777777" w:rsidR="00171D9D" w:rsidRPr="00171D9D" w:rsidRDefault="00171D9D" w:rsidP="00171D9D">
      <w:pPr>
        <w:pStyle w:val="FootnoteText"/>
        <w:rPr>
          <w:lang w:val="en-GB"/>
        </w:rPr>
      </w:pPr>
      <w:r>
        <w:rPr>
          <w:rStyle w:val="FootnoteReference"/>
        </w:rPr>
        <w:footnoteRef/>
      </w:r>
      <w:r w:rsidRPr="00171D9D">
        <w:rPr>
          <w:lang w:val="en-GB"/>
        </w:rPr>
        <w:t xml:space="preserve"> Skevington, S. M., Lotfy, M., &amp; O’Connell, K. A. (2004). The World Health Organization’s WHOQOL-BREF quality of life assessment: Psychometric properties and results of the international field trial. A Report from the WHOQOL Group. Quality of Life Research, 13(2), 299–310. https://doi.org/10.1023/B:QURE.0000018486.91360.00</w:t>
      </w:r>
    </w:p>
  </w:footnote>
  <w:footnote w:id="31">
    <w:p w14:paraId="4B41CCE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 Kostanjsek, N., Chatterji, S., &amp; Rehm, J. (2010). Measuring Health and Disability: Manual for WHO Disability Assessment Schedule (WHODAS 2.0). https://www.who.int/standards/classifications/international-classification-of-functioning-disability-and-health/who-disability-assessment-schedule</w:t>
      </w:r>
    </w:p>
  </w:footnote>
  <w:footnote w:id="32">
    <w:p w14:paraId="365DD537"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 B., Chatterji, S., Kostanjsek, N., Rehm, J., Kennedy, C., Epping-Jordan, J., Saxena, S., von Korff, M., &amp; Pull, C. (2010). Developing the World Health Organization Disability Assessment Schedule 2.0. Bulletin of the World Health Organization, 88(11), 815–823. https://doi.org/10.2471/BLT.09.067231</w:t>
      </w:r>
    </w:p>
  </w:footnote>
  <w:footnote w:id="33">
    <w:p w14:paraId="48C97406"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TB et al. Disability and culture: universalism and diversity. Seattle, Hogrefe &amp; Huber Publishers, 2001.</w:t>
      </w:r>
    </w:p>
  </w:footnote>
  <w:footnote w:id="34">
    <w:p w14:paraId="7374EA3C"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Ioannidis, K., Hook, R., Wickham, K., Grant, J. E., &amp; Chamberlain, S. R. (2019). Impulsivity in Gambling Disorder and problem gambling: A meta-analysis. Neuropsychopharmacology, 44(8), Article 8. https://doi.org/10.1038/s41386-019-0393-9</w:t>
      </w:r>
    </w:p>
  </w:footnote>
  <w:footnote w:id="35">
    <w:p w14:paraId="674AFAC1" w14:textId="77777777" w:rsidR="00171D9D" w:rsidRPr="00FE2FEB" w:rsidRDefault="00171D9D" w:rsidP="00171D9D">
      <w:pPr>
        <w:pStyle w:val="FootnoteText"/>
        <w:rPr>
          <w:lang w:val="it-IT"/>
        </w:rPr>
      </w:pPr>
      <w:r w:rsidRPr="00C27EB3">
        <w:rPr>
          <w:rStyle w:val="FootnoteReference"/>
        </w:rPr>
        <w:footnoteRef/>
      </w:r>
      <w:r w:rsidRPr="00171D9D">
        <w:rPr>
          <w:sz w:val="18"/>
          <w:szCs w:val="18"/>
          <w:lang w:val="en-GB"/>
        </w:rPr>
        <w:t xml:space="preserve"> Allami, Y., Hodgins, D. C., Young, M., Brunelle, N., Currie, S., Dufour, M., Flores-Pajot, M.-C., &amp; Nadeau, L. (2021). A meta-analysis of problem gambling risk factors in the general adult population. </w:t>
      </w:r>
      <w:r w:rsidRPr="00FE2FEB">
        <w:rPr>
          <w:sz w:val="18"/>
          <w:szCs w:val="18"/>
          <w:lang w:val="it-IT"/>
        </w:rPr>
        <w:t>Addiction, 116(11), 2968–2977. https://doi.org/10.1111/add.15449</w:t>
      </w:r>
    </w:p>
  </w:footnote>
  <w:footnote w:id="36">
    <w:p w14:paraId="42829ACD" w14:textId="77777777" w:rsidR="00171D9D" w:rsidRPr="00171D9D" w:rsidRDefault="00171D9D" w:rsidP="00171D9D">
      <w:pPr>
        <w:pStyle w:val="FootnoteText"/>
        <w:rPr>
          <w:lang w:val="en-GB"/>
        </w:rPr>
      </w:pPr>
      <w:r w:rsidRPr="00C27EB3">
        <w:rPr>
          <w:rStyle w:val="FootnoteReference"/>
        </w:rPr>
        <w:footnoteRef/>
      </w:r>
      <w:r w:rsidRPr="00FE2FEB">
        <w:rPr>
          <w:sz w:val="18"/>
          <w:szCs w:val="18"/>
          <w:lang w:val="it-IT"/>
        </w:rPr>
        <w:t xml:space="preserve">Carrillo-de-la-Pena, M. T., Otero, J. M., &amp; Romero, E. (1993). </w:t>
      </w:r>
      <w:r w:rsidRPr="00171D9D">
        <w:rPr>
          <w:sz w:val="18"/>
          <w:szCs w:val="18"/>
          <w:lang w:val="en-GB"/>
        </w:rPr>
        <w:t xml:space="preserve">Comparison among various methods of assessment of impulsiveness. Perceptual &amp; Motor Skills, 77(2), 567–575. </w:t>
      </w:r>
    </w:p>
  </w:footnote>
  <w:footnote w:id="37">
    <w:p w14:paraId="27797866"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Lyke, J. A., &amp; Spinella, M. (2004). Associations among aspects of impulsivity and eating factors in a nonclinical sample. International Journal of Eating Disorders, 36(2), 229–233</w:t>
      </w:r>
    </w:p>
  </w:footnote>
  <w:footnote w:id="38">
    <w:p w14:paraId="7A0CB74B"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Spinella, M. (2005). Prefrontal substrates of empathy: Psychometric evidence in a community sample. Biological Psychology, 70(3), 175–181.</w:t>
      </w:r>
    </w:p>
  </w:footnote>
  <w:footnote w:id="39">
    <w:p w14:paraId="54E0BB1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Martins, S. S., Tavares, H., da Silva Lobo, D. S., Galetti, A. M., &amp; Gentil, V. (2004). Pathological gambling, gender, and risk-taking behaviors. Addictive Behaviors, 29(6), 1231–1235.</w:t>
      </w:r>
    </w:p>
  </w:footnote>
  <w:footnote w:id="40">
    <w:p w14:paraId="4C75811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Horn, N. R., Dolan, M., Elliott, R., Deakin, J. F., &amp; Woodruff, P. W. (2003). Response inhibition and impulsivity: An fMRI study. Neuropsychologia, 41, 1959–1966</w:t>
      </w:r>
    </w:p>
  </w:footnote>
  <w:footnote w:id="41">
    <w:p w14:paraId="52E5801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Asahi, S., Okamoto, Y., &amp; Okada, G. (2004). Negative correlation between right prefrontal activity during response inhibition and impulsiveness: A fMRI study. European Archives of Psychiatry and Clinical Neuroscience, 254(4), 245–251.</w:t>
      </w:r>
    </w:p>
  </w:footnote>
  <w:footnote w:id="42">
    <w:p w14:paraId="496F78B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Spinella, M. (2004). Neurobehavioral correlates of impulsivity. International Journal of Neuroscience, 114(1), 95–104.</w:t>
      </w:r>
    </w:p>
  </w:footnote>
  <w:footnote w:id="43">
    <w:p w14:paraId="54773BE7" w14:textId="77777777" w:rsidR="00171D9D" w:rsidRPr="00171D9D" w:rsidRDefault="00171D9D" w:rsidP="00171D9D">
      <w:pPr>
        <w:pStyle w:val="FootnoteText"/>
        <w:rPr>
          <w:lang w:val="en-GB"/>
        </w:rPr>
      </w:pPr>
      <w:r w:rsidRPr="00C27EB3">
        <w:rPr>
          <w:rStyle w:val="FootnoteReference"/>
        </w:rPr>
        <w:footnoteRef/>
      </w:r>
      <w:r w:rsidRPr="00FE2FEB">
        <w:rPr>
          <w:sz w:val="18"/>
          <w:szCs w:val="18"/>
          <w:lang w:val="it-IT"/>
        </w:rPr>
        <w:t xml:space="preserve"> Passecker J, Mikus N, Malagon-Vina H, et al. </w:t>
      </w:r>
      <w:r w:rsidRPr="00171D9D">
        <w:rPr>
          <w:sz w:val="18"/>
          <w:szCs w:val="18"/>
          <w:lang w:val="en-GB"/>
        </w:rPr>
        <w:t>Activity of Prefrontal Neurons Predict Future Choices during Gambling. Neuron. 2019;101(1):152-164.e7. doi:10.1016/j.neuron.2018.10.050</w:t>
      </w:r>
    </w:p>
  </w:footnote>
  <w:footnote w:id="44">
    <w:p w14:paraId="7D41FFEE"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Tremblay M, Adams WK, Winstanley CA. Kindling of the basolateral or central nucleus of the amygdala increases suboptimal choice in a rat gambling task and increases motor impulsivity in risk-preferring animals. Behav Brain Res. 2021;398:112941. doi:10.1016/j.bbr.2020.112941</w:t>
      </w:r>
    </w:p>
  </w:footnote>
  <w:footnote w:id="45">
    <w:p w14:paraId="680446B1"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van Holstein M, MacLeod PE, Floresco SB. Basolateral amygdala – nucleus accumbens circuitry regulates optimal cue-guided risk/reward decision making. Prog Neuropsychopharmacol Biol Psychiatry. 2020;98:109830. doi:10.1016/j.pnpbp.2019.109830</w:t>
      </w:r>
    </w:p>
  </w:footnote>
  <w:footnote w:id="46">
    <w:p w14:paraId="0718F09C" w14:textId="77777777" w:rsidR="00171D9D" w:rsidRPr="00D829D7" w:rsidRDefault="00171D9D" w:rsidP="00171D9D">
      <w:pPr>
        <w:pStyle w:val="FootnoteText"/>
      </w:pPr>
      <w:r w:rsidRPr="00C27EB3">
        <w:rPr>
          <w:rStyle w:val="FootnoteReference"/>
        </w:rPr>
        <w:footnoteRef/>
      </w:r>
      <w:r w:rsidRPr="00171D9D">
        <w:rPr>
          <w:sz w:val="18"/>
          <w:szCs w:val="18"/>
          <w:lang w:val="en-GB"/>
        </w:rPr>
        <w:t xml:space="preserve"> Winstanley CA, Theobald DEH, Cardinal RN, Robbins TW. Contrasting Roles of Basolateral Amygdala and Orbitofrontal Cortex in Impulsive Choice. </w:t>
      </w:r>
      <w:r w:rsidRPr="00D829D7">
        <w:rPr>
          <w:sz w:val="18"/>
          <w:szCs w:val="18"/>
        </w:rPr>
        <w:t>J Neurosci. 2004;24(20):4718-4722. doi:10.1523/JNEUROSCI.5606-03.2004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843192171" name="Picture 84319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81B4E"/>
    <w:multiLevelType w:val="hybridMultilevel"/>
    <w:tmpl w:val="DC64A0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D501E2"/>
    <w:multiLevelType w:val="hybridMultilevel"/>
    <w:tmpl w:val="0F44FAA4"/>
    <w:lvl w:ilvl="0" w:tplc="0C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 w15:restartNumberingAfterBreak="0">
    <w:nsid w:val="16A43A9E"/>
    <w:multiLevelType w:val="hybridMultilevel"/>
    <w:tmpl w:val="CE74F85E"/>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FD02422"/>
    <w:multiLevelType w:val="hybridMultilevel"/>
    <w:tmpl w:val="6C627726"/>
    <w:lvl w:ilvl="0" w:tplc="FFFFFFFF">
      <w:start w:val="6"/>
      <w:numFmt w:val="bullet"/>
      <w:lvlText w:val="-"/>
      <w:lvlJc w:val="left"/>
      <w:pPr>
        <w:ind w:left="2520" w:hanging="360"/>
      </w:pPr>
      <w:rPr>
        <w:rFonts w:ascii="Arial" w:eastAsia="Times New Roman" w:hAnsi="Arial" w:cs="Arial" w:hint="default"/>
      </w:rPr>
    </w:lvl>
    <w:lvl w:ilvl="1" w:tplc="650E4156">
      <w:start w:val="6"/>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2705A69"/>
    <w:multiLevelType w:val="hybridMultilevel"/>
    <w:tmpl w:val="85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02259"/>
    <w:multiLevelType w:val="hybridMultilevel"/>
    <w:tmpl w:val="EAA66C8A"/>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A1F49"/>
    <w:multiLevelType w:val="hybridMultilevel"/>
    <w:tmpl w:val="CE1EFD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DC63173"/>
    <w:multiLevelType w:val="hybridMultilevel"/>
    <w:tmpl w:val="8DD6C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E4E0C"/>
    <w:multiLevelType w:val="hybridMultilevel"/>
    <w:tmpl w:val="4B7C4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8B1CA7"/>
    <w:multiLevelType w:val="hybridMultilevel"/>
    <w:tmpl w:val="0CB02C2A"/>
    <w:lvl w:ilvl="0" w:tplc="0C000001">
      <w:start w:val="1"/>
      <w:numFmt w:val="bullet"/>
      <w:lvlText w:val=""/>
      <w:lvlJc w:val="left"/>
      <w:pPr>
        <w:ind w:left="720" w:hanging="360"/>
      </w:pPr>
      <w:rPr>
        <w:rFonts w:ascii="Symbol" w:hAnsi="Symbol" w:hint="default"/>
        <w:lang w:val="el-GR"/>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4726D"/>
    <w:multiLevelType w:val="hybridMultilevel"/>
    <w:tmpl w:val="144025DA"/>
    <w:lvl w:ilvl="0" w:tplc="650E4156">
      <w:start w:val="6"/>
      <w:numFmt w:val="bullet"/>
      <w:lvlText w:val="-"/>
      <w:lvlJc w:val="left"/>
      <w:pPr>
        <w:ind w:left="2520" w:hanging="360"/>
      </w:pPr>
      <w:rPr>
        <w:rFonts w:ascii="Arial" w:eastAsia="Times New Roman" w:hAnsi="Arial" w:cs="Arial" w:hint="default"/>
      </w:rPr>
    </w:lvl>
    <w:lvl w:ilvl="1" w:tplc="0C000003">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13" w15:restartNumberingAfterBreak="0">
    <w:nsid w:val="416E4B88"/>
    <w:multiLevelType w:val="multilevel"/>
    <w:tmpl w:val="DA2A318E"/>
    <w:lvl w:ilvl="0">
      <w:start w:val="1"/>
      <w:numFmt w:val="decimal"/>
      <w:lvlText w:val="%1."/>
      <w:lvlJc w:val="left"/>
      <w:pPr>
        <w:ind w:left="720" w:hanging="360"/>
      </w:pPr>
      <w:rPr>
        <w:rFonts w:hint="default"/>
      </w:r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BC605B"/>
    <w:multiLevelType w:val="hybridMultilevel"/>
    <w:tmpl w:val="3934F198"/>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9713C"/>
    <w:multiLevelType w:val="hybridMultilevel"/>
    <w:tmpl w:val="3934F19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BF24937"/>
    <w:multiLevelType w:val="hybridMultilevel"/>
    <w:tmpl w:val="CC2C3A64"/>
    <w:lvl w:ilvl="0" w:tplc="650E4156">
      <w:start w:val="6"/>
      <w:numFmt w:val="bullet"/>
      <w:lvlText w:val="-"/>
      <w:lvlJc w:val="left"/>
      <w:pPr>
        <w:ind w:left="1440" w:hanging="360"/>
      </w:pPr>
      <w:rPr>
        <w:rFonts w:ascii="Arial" w:eastAsia="Times New Roman" w:hAnsi="Arial"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8" w15:restartNumberingAfterBreak="0">
    <w:nsid w:val="4E416665"/>
    <w:multiLevelType w:val="hybridMultilevel"/>
    <w:tmpl w:val="00A89A80"/>
    <w:lvl w:ilvl="0" w:tplc="BAA60644">
      <w:start w:val="1"/>
      <mc:AlternateContent>
        <mc:Choice Requires="w14">
          <w:numFmt w:val="custom" w:format="Α, Β, Γ, ..."/>
        </mc:Choice>
        <mc:Fallback>
          <w:numFmt w:val="decimal"/>
        </mc:Fallback>
      </mc:AlternateConten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E8239B"/>
    <w:multiLevelType w:val="hybridMultilevel"/>
    <w:tmpl w:val="6C94F504"/>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2F7093"/>
    <w:multiLevelType w:val="hybridMultilevel"/>
    <w:tmpl w:val="2A8CB1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A826C6A"/>
    <w:multiLevelType w:val="hybridMultilevel"/>
    <w:tmpl w:val="FAAC5EDE"/>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73FD2"/>
    <w:multiLevelType w:val="hybridMultilevel"/>
    <w:tmpl w:val="6C94F504"/>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34DB7"/>
    <w:multiLevelType w:val="multilevel"/>
    <w:tmpl w:val="7C02C2F0"/>
    <w:lvl w:ilvl="0">
      <w:start w:val="1"/>
      <w:numFmt w:val="decimal"/>
      <w:lvlText w:val="%1."/>
      <w:lvlJc w:val="left"/>
      <w:pPr>
        <w:tabs>
          <w:tab w:val="num" w:pos="360"/>
        </w:tabs>
        <w:ind w:left="360" w:hanging="360"/>
      </w:pPr>
      <w:rPr>
        <w:rFonts w:cs="Tahoma"/>
        <w:b/>
        <w:i w:val="0"/>
        <w:szCs w:val="24"/>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2499B"/>
    <w:multiLevelType w:val="hybridMultilevel"/>
    <w:tmpl w:val="6C94F504"/>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71359713">
    <w:abstractNumId w:val="5"/>
  </w:num>
  <w:num w:numId="2" w16cid:durableId="1973752454">
    <w:abstractNumId w:val="26"/>
  </w:num>
  <w:num w:numId="3" w16cid:durableId="364406473">
    <w:abstractNumId w:val="11"/>
  </w:num>
  <w:num w:numId="4" w16cid:durableId="2014533018">
    <w:abstractNumId w:val="1"/>
  </w:num>
  <w:num w:numId="5" w16cid:durableId="477265896">
    <w:abstractNumId w:val="24"/>
  </w:num>
  <w:num w:numId="6" w16cid:durableId="2028019031">
    <w:abstractNumId w:val="16"/>
  </w:num>
  <w:num w:numId="7" w16cid:durableId="1838232701">
    <w:abstractNumId w:val="2"/>
  </w:num>
  <w:num w:numId="8" w16cid:durableId="696931813">
    <w:abstractNumId w:val="27"/>
  </w:num>
  <w:num w:numId="9" w16cid:durableId="1957757192">
    <w:abstractNumId w:val="10"/>
  </w:num>
  <w:num w:numId="10" w16cid:durableId="1731920872">
    <w:abstractNumId w:val="7"/>
  </w:num>
  <w:num w:numId="11" w16cid:durableId="303589566">
    <w:abstractNumId w:val="0"/>
  </w:num>
  <w:num w:numId="12" w16cid:durableId="1829396195">
    <w:abstractNumId w:val="20"/>
  </w:num>
  <w:num w:numId="13" w16cid:durableId="1012342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79823">
    <w:abstractNumId w:val="3"/>
  </w:num>
  <w:num w:numId="15" w16cid:durableId="301692116">
    <w:abstractNumId w:val="17"/>
  </w:num>
  <w:num w:numId="16" w16cid:durableId="716202590">
    <w:abstractNumId w:val="8"/>
  </w:num>
  <w:num w:numId="17" w16cid:durableId="1825930661">
    <w:abstractNumId w:val="23"/>
  </w:num>
  <w:num w:numId="18" w16cid:durableId="1321075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144830">
    <w:abstractNumId w:val="12"/>
  </w:num>
  <w:num w:numId="20" w16cid:durableId="1633751719">
    <w:abstractNumId w:val="4"/>
  </w:num>
  <w:num w:numId="21" w16cid:durableId="1426414448">
    <w:abstractNumId w:val="13"/>
  </w:num>
  <w:num w:numId="22" w16cid:durableId="2073654451">
    <w:abstractNumId w:val="18"/>
  </w:num>
  <w:num w:numId="23" w16cid:durableId="994336075">
    <w:abstractNumId w:val="22"/>
  </w:num>
  <w:num w:numId="24" w16cid:durableId="1629779526">
    <w:abstractNumId w:val="19"/>
  </w:num>
  <w:num w:numId="25" w16cid:durableId="483400446">
    <w:abstractNumId w:val="25"/>
  </w:num>
  <w:num w:numId="26" w16cid:durableId="1122069463">
    <w:abstractNumId w:val="14"/>
  </w:num>
  <w:num w:numId="27" w16cid:durableId="1885169171">
    <w:abstractNumId w:val="15"/>
  </w:num>
  <w:num w:numId="28" w16cid:durableId="603343765">
    <w:abstractNumId w:val="21"/>
  </w:num>
  <w:num w:numId="29" w16cid:durableId="164096165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12C9"/>
    <w:rsid w:val="000056F9"/>
    <w:rsid w:val="0001260D"/>
    <w:rsid w:val="00012D4F"/>
    <w:rsid w:val="00023154"/>
    <w:rsid w:val="000276FC"/>
    <w:rsid w:val="00030E44"/>
    <w:rsid w:val="000373BC"/>
    <w:rsid w:val="00057386"/>
    <w:rsid w:val="00082834"/>
    <w:rsid w:val="00093A4E"/>
    <w:rsid w:val="000B4132"/>
    <w:rsid w:val="000B4F59"/>
    <w:rsid w:val="000E3653"/>
    <w:rsid w:val="0010043C"/>
    <w:rsid w:val="00116281"/>
    <w:rsid w:val="0015021C"/>
    <w:rsid w:val="0016741C"/>
    <w:rsid w:val="00171D9D"/>
    <w:rsid w:val="00187CBB"/>
    <w:rsid w:val="001A04BB"/>
    <w:rsid w:val="001B494E"/>
    <w:rsid w:val="001B56CB"/>
    <w:rsid w:val="001B75EA"/>
    <w:rsid w:val="001D25E0"/>
    <w:rsid w:val="001E6F0C"/>
    <w:rsid w:val="001E742F"/>
    <w:rsid w:val="002045A7"/>
    <w:rsid w:val="002314F2"/>
    <w:rsid w:val="0025740F"/>
    <w:rsid w:val="002748AB"/>
    <w:rsid w:val="00275D55"/>
    <w:rsid w:val="00275ED8"/>
    <w:rsid w:val="002763AB"/>
    <w:rsid w:val="00277517"/>
    <w:rsid w:val="00280001"/>
    <w:rsid w:val="002858C4"/>
    <w:rsid w:val="002A6171"/>
    <w:rsid w:val="002B659D"/>
    <w:rsid w:val="002C07D6"/>
    <w:rsid w:val="002C1E48"/>
    <w:rsid w:val="002C3DA7"/>
    <w:rsid w:val="002D776D"/>
    <w:rsid w:val="002E2859"/>
    <w:rsid w:val="002E77E4"/>
    <w:rsid w:val="002F6C3B"/>
    <w:rsid w:val="00305367"/>
    <w:rsid w:val="00311856"/>
    <w:rsid w:val="003222D3"/>
    <w:rsid w:val="0032234F"/>
    <w:rsid w:val="003269AC"/>
    <w:rsid w:val="00331179"/>
    <w:rsid w:val="00354B87"/>
    <w:rsid w:val="00354D41"/>
    <w:rsid w:val="003926C8"/>
    <w:rsid w:val="003A04D0"/>
    <w:rsid w:val="003D054E"/>
    <w:rsid w:val="003D2F7C"/>
    <w:rsid w:val="003E0CA1"/>
    <w:rsid w:val="003E33B7"/>
    <w:rsid w:val="003E6E9B"/>
    <w:rsid w:val="003F113B"/>
    <w:rsid w:val="00421B1D"/>
    <w:rsid w:val="00431B21"/>
    <w:rsid w:val="00437387"/>
    <w:rsid w:val="00440F60"/>
    <w:rsid w:val="004422D4"/>
    <w:rsid w:val="00444077"/>
    <w:rsid w:val="00450932"/>
    <w:rsid w:val="004529C0"/>
    <w:rsid w:val="0048007D"/>
    <w:rsid w:val="00490026"/>
    <w:rsid w:val="004A3AC9"/>
    <w:rsid w:val="004B6480"/>
    <w:rsid w:val="004D0B91"/>
    <w:rsid w:val="004E1FD3"/>
    <w:rsid w:val="004E32E6"/>
    <w:rsid w:val="00507768"/>
    <w:rsid w:val="0051465D"/>
    <w:rsid w:val="00515F90"/>
    <w:rsid w:val="0053603E"/>
    <w:rsid w:val="00545207"/>
    <w:rsid w:val="00545C7E"/>
    <w:rsid w:val="00551C9A"/>
    <w:rsid w:val="00555519"/>
    <w:rsid w:val="005658BC"/>
    <w:rsid w:val="00570701"/>
    <w:rsid w:val="00585832"/>
    <w:rsid w:val="005914AB"/>
    <w:rsid w:val="005B7410"/>
    <w:rsid w:val="005F7501"/>
    <w:rsid w:val="005F75C3"/>
    <w:rsid w:val="00600EA1"/>
    <w:rsid w:val="00602217"/>
    <w:rsid w:val="006454BC"/>
    <w:rsid w:val="00645870"/>
    <w:rsid w:val="00651DCC"/>
    <w:rsid w:val="006559D4"/>
    <w:rsid w:val="00656404"/>
    <w:rsid w:val="006669F4"/>
    <w:rsid w:val="00667B20"/>
    <w:rsid w:val="006753E3"/>
    <w:rsid w:val="006800EF"/>
    <w:rsid w:val="006A065B"/>
    <w:rsid w:val="006B2164"/>
    <w:rsid w:val="006F06E7"/>
    <w:rsid w:val="00700097"/>
    <w:rsid w:val="00722BC2"/>
    <w:rsid w:val="007256F1"/>
    <w:rsid w:val="00726270"/>
    <w:rsid w:val="0074156B"/>
    <w:rsid w:val="00745699"/>
    <w:rsid w:val="0075321F"/>
    <w:rsid w:val="00776810"/>
    <w:rsid w:val="007C1B18"/>
    <w:rsid w:val="007C7F63"/>
    <w:rsid w:val="007D0118"/>
    <w:rsid w:val="007D55F1"/>
    <w:rsid w:val="007E42A2"/>
    <w:rsid w:val="007F3765"/>
    <w:rsid w:val="00834F25"/>
    <w:rsid w:val="00854EF3"/>
    <w:rsid w:val="00873D4D"/>
    <w:rsid w:val="0088675A"/>
    <w:rsid w:val="00895D22"/>
    <w:rsid w:val="00897EFC"/>
    <w:rsid w:val="008A43E5"/>
    <w:rsid w:val="008A5C86"/>
    <w:rsid w:val="008D5714"/>
    <w:rsid w:val="00901810"/>
    <w:rsid w:val="00921318"/>
    <w:rsid w:val="00935B3E"/>
    <w:rsid w:val="0094145B"/>
    <w:rsid w:val="009841AB"/>
    <w:rsid w:val="00984E23"/>
    <w:rsid w:val="009A0C23"/>
    <w:rsid w:val="009A4B07"/>
    <w:rsid w:val="009B2C76"/>
    <w:rsid w:val="009C4DAA"/>
    <w:rsid w:val="009E15F9"/>
    <w:rsid w:val="00A04F8A"/>
    <w:rsid w:val="00A0562E"/>
    <w:rsid w:val="00A13954"/>
    <w:rsid w:val="00A167A1"/>
    <w:rsid w:val="00A21B86"/>
    <w:rsid w:val="00A72EE6"/>
    <w:rsid w:val="00A826A3"/>
    <w:rsid w:val="00A8310E"/>
    <w:rsid w:val="00A844CE"/>
    <w:rsid w:val="00A97640"/>
    <w:rsid w:val="00AA13A3"/>
    <w:rsid w:val="00AA1D5A"/>
    <w:rsid w:val="00AA569D"/>
    <w:rsid w:val="00AB3E42"/>
    <w:rsid w:val="00AE38B7"/>
    <w:rsid w:val="00AE4956"/>
    <w:rsid w:val="00B00002"/>
    <w:rsid w:val="00B02312"/>
    <w:rsid w:val="00B23BB2"/>
    <w:rsid w:val="00B3093E"/>
    <w:rsid w:val="00B377E1"/>
    <w:rsid w:val="00B42910"/>
    <w:rsid w:val="00B6046F"/>
    <w:rsid w:val="00B82FB7"/>
    <w:rsid w:val="00B87221"/>
    <w:rsid w:val="00B90385"/>
    <w:rsid w:val="00BA100B"/>
    <w:rsid w:val="00BD0E0C"/>
    <w:rsid w:val="00BD6577"/>
    <w:rsid w:val="00BD78A0"/>
    <w:rsid w:val="00BD7CE9"/>
    <w:rsid w:val="00BE4B32"/>
    <w:rsid w:val="00BF48D3"/>
    <w:rsid w:val="00C20E99"/>
    <w:rsid w:val="00C50341"/>
    <w:rsid w:val="00C56B10"/>
    <w:rsid w:val="00C61104"/>
    <w:rsid w:val="00C61A64"/>
    <w:rsid w:val="00C62651"/>
    <w:rsid w:val="00C70C67"/>
    <w:rsid w:val="00C93D7E"/>
    <w:rsid w:val="00CA12AC"/>
    <w:rsid w:val="00CA3243"/>
    <w:rsid w:val="00CA7A00"/>
    <w:rsid w:val="00CD2212"/>
    <w:rsid w:val="00D00EAB"/>
    <w:rsid w:val="00D11789"/>
    <w:rsid w:val="00D12905"/>
    <w:rsid w:val="00D1420A"/>
    <w:rsid w:val="00D1729B"/>
    <w:rsid w:val="00D17B99"/>
    <w:rsid w:val="00D47C89"/>
    <w:rsid w:val="00D64259"/>
    <w:rsid w:val="00D83F66"/>
    <w:rsid w:val="00D9227C"/>
    <w:rsid w:val="00DA2AFC"/>
    <w:rsid w:val="00DB26D1"/>
    <w:rsid w:val="00DE0024"/>
    <w:rsid w:val="00DE2E21"/>
    <w:rsid w:val="00DE62D2"/>
    <w:rsid w:val="00E140A4"/>
    <w:rsid w:val="00E17B74"/>
    <w:rsid w:val="00E33F82"/>
    <w:rsid w:val="00E35328"/>
    <w:rsid w:val="00E5412F"/>
    <w:rsid w:val="00E55999"/>
    <w:rsid w:val="00E834DB"/>
    <w:rsid w:val="00ED0457"/>
    <w:rsid w:val="00ED272B"/>
    <w:rsid w:val="00ED3C84"/>
    <w:rsid w:val="00F03367"/>
    <w:rsid w:val="00F05B9C"/>
    <w:rsid w:val="00F10885"/>
    <w:rsid w:val="00F168DE"/>
    <w:rsid w:val="00F25825"/>
    <w:rsid w:val="00F30811"/>
    <w:rsid w:val="00F32D86"/>
    <w:rsid w:val="00F42BDA"/>
    <w:rsid w:val="00F74D54"/>
    <w:rsid w:val="00F85710"/>
    <w:rsid w:val="00F90F1A"/>
    <w:rsid w:val="00FA687E"/>
    <w:rsid w:val="00FB50D6"/>
    <w:rsid w:val="00FC1970"/>
    <w:rsid w:val="00FC6873"/>
    <w:rsid w:val="00FD0D11"/>
    <w:rsid w:val="00FE0171"/>
    <w:rsid w:val="00FE6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1">
    <w:name w:val="heading 1"/>
    <w:basedOn w:val="Normal"/>
    <w:next w:val="Normal"/>
    <w:link w:val="Heading1Char"/>
    <w:uiPriority w:val="9"/>
    <w:qFormat/>
    <w:rsid w:val="00171D9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171D9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3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numbering" w:customStyle="1" w:styleId="NoList1">
    <w:name w:val="No List1"/>
    <w:next w:val="NoList"/>
    <w:uiPriority w:val="99"/>
    <w:semiHidden/>
    <w:unhideWhenUsed/>
    <w:rsid w:val="009B2C76"/>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7"/>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uiPriority w:val="99"/>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305367"/>
    <w:pPr>
      <w:spacing w:after="0" w:line="240" w:lineRule="auto"/>
    </w:pPr>
  </w:style>
  <w:style w:type="character" w:styleId="FollowedHyperlink">
    <w:name w:val="FollowedHyperlink"/>
    <w:basedOn w:val="DefaultParagraphFont"/>
    <w:uiPriority w:val="99"/>
    <w:semiHidden/>
    <w:unhideWhenUsed/>
    <w:rsid w:val="009A0C23"/>
    <w:rPr>
      <w:color w:val="800080" w:themeColor="followedHyperlink"/>
      <w:u w:val="single"/>
    </w:rPr>
  </w:style>
  <w:style w:type="character" w:customStyle="1" w:styleId="Heading1Char">
    <w:name w:val="Heading 1 Char"/>
    <w:basedOn w:val="DefaultParagraphFont"/>
    <w:link w:val="Heading1"/>
    <w:uiPriority w:val="9"/>
    <w:rsid w:val="00171D9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171D9D"/>
    <w:rPr>
      <w:rFonts w:asciiTheme="majorHAnsi" w:eastAsiaTheme="majorEastAsia" w:hAnsiTheme="majorHAnsi" w:cstheme="majorBidi"/>
      <w:color w:val="365F91" w:themeColor="accent1" w:themeShade="BF"/>
      <w:sz w:val="26"/>
      <w:szCs w:val="26"/>
      <w:lang w:val="en-GB"/>
    </w:rPr>
  </w:style>
  <w:style w:type="paragraph" w:styleId="NoSpacing">
    <w:name w:val="No Spacing"/>
    <w:link w:val="NoSpacingChar"/>
    <w:uiPriority w:val="1"/>
    <w:qFormat/>
    <w:rsid w:val="00171D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71D9D"/>
    <w:rPr>
      <w:rFonts w:eastAsiaTheme="minorEastAsia"/>
      <w:lang w:val="en-US"/>
    </w:rPr>
  </w:style>
  <w:style w:type="paragraph" w:styleId="TOC1">
    <w:name w:val="toc 1"/>
    <w:basedOn w:val="Normal"/>
    <w:next w:val="Normal"/>
    <w:autoRedefine/>
    <w:uiPriority w:val="39"/>
    <w:unhideWhenUsed/>
    <w:rsid w:val="00171D9D"/>
    <w:pPr>
      <w:spacing w:after="100" w:line="259" w:lineRule="auto"/>
    </w:pPr>
    <w:rPr>
      <w:lang w:val="en-GB"/>
    </w:rPr>
  </w:style>
  <w:style w:type="paragraph" w:styleId="TOC2">
    <w:name w:val="toc 2"/>
    <w:basedOn w:val="Normal"/>
    <w:next w:val="Normal"/>
    <w:autoRedefine/>
    <w:uiPriority w:val="39"/>
    <w:unhideWhenUsed/>
    <w:rsid w:val="00171D9D"/>
    <w:pPr>
      <w:spacing w:after="100" w:line="259" w:lineRule="auto"/>
      <w:ind w:left="220"/>
    </w:pPr>
    <w:rPr>
      <w:lang w:val="en-GB"/>
    </w:rPr>
  </w:style>
  <w:style w:type="paragraph" w:styleId="TOC3">
    <w:name w:val="toc 3"/>
    <w:basedOn w:val="Normal"/>
    <w:next w:val="Normal"/>
    <w:autoRedefine/>
    <w:uiPriority w:val="39"/>
    <w:unhideWhenUsed/>
    <w:rsid w:val="00171D9D"/>
    <w:pPr>
      <w:spacing w:after="100" w:line="259" w:lineRule="auto"/>
      <w:ind w:left="440"/>
    </w:pPr>
    <w:rPr>
      <w:lang w:val="en-GB"/>
    </w:rPr>
  </w:style>
  <w:style w:type="character" w:customStyle="1" w:styleId="normaltextrun">
    <w:name w:val="normaltextrun"/>
    <w:basedOn w:val="DefaultParagraphFont"/>
    <w:rsid w:val="00171D9D"/>
  </w:style>
  <w:style w:type="character" w:customStyle="1" w:styleId="eop">
    <w:name w:val="eop"/>
    <w:basedOn w:val="DefaultParagraphFont"/>
    <w:rsid w:val="0017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 w:id="1023359161">
      <w:bodyDiv w:val="1"/>
      <w:marLeft w:val="0"/>
      <w:marRight w:val="0"/>
      <w:marTop w:val="0"/>
      <w:marBottom w:val="0"/>
      <w:divBdr>
        <w:top w:val="none" w:sz="0" w:space="0" w:color="auto"/>
        <w:left w:val="none" w:sz="0" w:space="0" w:color="auto"/>
        <w:bottom w:val="none" w:sz="0" w:space="0" w:color="auto"/>
        <w:right w:val="none" w:sz="0" w:space="0" w:color="auto"/>
      </w:divBdr>
    </w:div>
    <w:div w:id="13852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25D66006CF4FB4937F2576FB49E914"/>
        <w:category>
          <w:name w:val="General"/>
          <w:gallery w:val="placeholder"/>
        </w:category>
        <w:types>
          <w:type w:val="bbPlcHdr"/>
        </w:types>
        <w:behaviors>
          <w:behavior w:val="content"/>
        </w:behaviors>
        <w:guid w:val="{0BAAE4BF-52D1-459C-A7C5-453677C9AA84}"/>
      </w:docPartPr>
      <w:docPartBody>
        <w:p w:rsidR="0047409C" w:rsidRDefault="00BE77AE" w:rsidP="00BE77AE">
          <w:pPr>
            <w:pStyle w:val="CD25D66006CF4FB4937F2576FB49E914"/>
          </w:pPr>
          <w:r>
            <w:rPr>
              <w:color w:val="0F4761" w:themeColor="accent1" w:themeShade="BF"/>
            </w:rPr>
            <w:t>[Company name]</w:t>
          </w:r>
        </w:p>
      </w:docPartBody>
    </w:docPart>
    <w:docPart>
      <w:docPartPr>
        <w:name w:val="61AD16ECCE38487AB76C93760FB16514"/>
        <w:category>
          <w:name w:val="General"/>
          <w:gallery w:val="placeholder"/>
        </w:category>
        <w:types>
          <w:type w:val="bbPlcHdr"/>
        </w:types>
        <w:behaviors>
          <w:behavior w:val="content"/>
        </w:behaviors>
        <w:guid w:val="{9EA3F39C-9972-4051-A122-E4700AAA7E83}"/>
      </w:docPartPr>
      <w:docPartBody>
        <w:p w:rsidR="0047409C" w:rsidRDefault="00BE77AE" w:rsidP="00BE77AE">
          <w:pPr>
            <w:pStyle w:val="61AD16ECCE38487AB76C93760FB16514"/>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06"/>
    <w:rsid w:val="0047409C"/>
    <w:rsid w:val="0055364E"/>
    <w:rsid w:val="006D34B8"/>
    <w:rsid w:val="00BE77AE"/>
    <w:rsid w:val="00C02006"/>
    <w:rsid w:val="00C60707"/>
    <w:rsid w:val="00D43D10"/>
    <w:rsid w:val="00F1450D"/>
    <w:rsid w:val="00F205D2"/>
    <w:rsid w:val="00F40DBA"/>
    <w:rsid w:val="00F5290E"/>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l-CY" w:eastAsia="el-C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25D66006CF4FB4937F2576FB49E914">
    <w:name w:val="CD25D66006CF4FB4937F2576FB49E914"/>
    <w:rsid w:val="00BE77AE"/>
    <w:pPr>
      <w:spacing w:line="278" w:lineRule="auto"/>
    </w:pPr>
    <w:rPr>
      <w:sz w:val="24"/>
      <w:szCs w:val="24"/>
    </w:rPr>
  </w:style>
  <w:style w:type="paragraph" w:customStyle="1" w:styleId="61AD16ECCE38487AB76C93760FB16514">
    <w:name w:val="61AD16ECCE38487AB76C93760FB16514"/>
    <w:rsid w:val="00BE77A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9954-EF3B-4EC7-A866-E30BDBD3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7977</Words>
  <Characters>45470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ΑΑΕΚ &amp; ΑΠΕΚ</Company>
  <LinksUpToDate>false</LinksUpToDate>
  <CharactersWithSpaces>53341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Μονάδα Ελαχιστοποίησης Αρνητικών Συνεπειών Τυχερών Παιχνιδιών</dc:subject>
  <dc:creator>Antri Zissimou</dc:creator>
  <cp:lastModifiedBy>Elena Andreou</cp:lastModifiedBy>
  <cp:revision>3</cp:revision>
  <cp:lastPrinted>2024-01-11T08:17:00Z</cp:lastPrinted>
  <dcterms:created xsi:type="dcterms:W3CDTF">2024-04-19T07:39:00Z</dcterms:created>
  <dcterms:modified xsi:type="dcterms:W3CDTF">2024-04-19T07:44:00Z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205d2fc231ea34bb4054acf0116874596d1f0da300e8d255d4d9631afd6fadb2</vt:lpwstr>
  </property>
</Properties>
</file>